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1602B" w14:textId="5844B9BD" w:rsidR="00846F48" w:rsidRPr="00B62A45" w:rsidRDefault="00846F48" w:rsidP="00846F48">
      <w:pPr>
        <w:jc w:val="center"/>
        <w:rPr>
          <w:rFonts w:ascii="Arial" w:hAnsi="Arial" w:cs="Arial"/>
          <w:b/>
          <w:bCs/>
          <w:color w:val="FFC000" w:themeColor="accent4"/>
          <w:sz w:val="24"/>
          <w:szCs w:val="24"/>
        </w:rPr>
      </w:pPr>
      <w:r w:rsidRPr="00B62A45">
        <w:rPr>
          <w:rFonts w:ascii="Arial" w:hAnsi="Arial" w:cs="Arial"/>
          <w:b/>
          <w:bCs/>
          <w:color w:val="FFC000" w:themeColor="accent4"/>
          <w:sz w:val="24"/>
          <w:szCs w:val="24"/>
        </w:rPr>
        <w:t xml:space="preserve">NOTRE PROGRAMME DE FORMATION  </w:t>
      </w:r>
    </w:p>
    <w:p w14:paraId="62BADEAA" w14:textId="7562F07D" w:rsidR="009D56A7" w:rsidRPr="00B62A45" w:rsidRDefault="00827514" w:rsidP="00846F48">
      <w:pPr>
        <w:jc w:val="center"/>
        <w:rPr>
          <w:rFonts w:ascii="Arial" w:hAnsi="Arial" w:cs="Arial"/>
          <w:b/>
          <w:bCs/>
          <w:color w:val="FFC000" w:themeColor="accent4"/>
          <w:sz w:val="24"/>
          <w:szCs w:val="24"/>
        </w:rPr>
      </w:pPr>
      <w:r w:rsidRPr="00B62A45">
        <w:rPr>
          <w:rFonts w:ascii="Arial" w:hAnsi="Arial" w:cs="Arial"/>
          <w:b/>
          <w:bCs/>
          <w:color w:val="008080"/>
          <w:sz w:val="24"/>
          <w:szCs w:val="24"/>
        </w:rPr>
        <w:t xml:space="preserve">MGG </w:t>
      </w:r>
      <w:r w:rsidR="008C33DD" w:rsidRPr="00B62A45">
        <w:rPr>
          <w:rFonts w:ascii="Arial" w:hAnsi="Arial" w:cs="Arial"/>
          <w:b/>
          <w:bCs/>
          <w:color w:val="008080"/>
          <w:sz w:val="24"/>
          <w:szCs w:val="24"/>
        </w:rPr>
        <w:t>ACADEMY</w:t>
      </w:r>
      <w:r w:rsidR="000E6BE5" w:rsidRPr="00B62A45">
        <w:rPr>
          <w:rFonts w:ascii="Arial" w:hAnsi="Arial" w:cs="Arial"/>
          <w:b/>
          <w:bCs/>
          <w:color w:val="008080"/>
          <w:sz w:val="24"/>
          <w:szCs w:val="24"/>
        </w:rPr>
        <w:t xml:space="preserve"> </w:t>
      </w:r>
    </w:p>
    <w:p w14:paraId="1FA3E80E" w14:textId="36A03CC1" w:rsidR="00CE139E" w:rsidRPr="00B62A45" w:rsidRDefault="00A00083" w:rsidP="00EA4611">
      <w:pPr>
        <w:jc w:val="both"/>
        <w:rPr>
          <w:rFonts w:ascii="Arial" w:hAnsi="Arial" w:cs="Arial"/>
          <w:sz w:val="20"/>
          <w:szCs w:val="20"/>
        </w:rPr>
      </w:pPr>
      <w:bookmarkStart w:id="0" w:name="_Hlk108088324"/>
      <w:r w:rsidRPr="00B62A45">
        <w:rPr>
          <w:rFonts w:ascii="Arial" w:hAnsi="Arial" w:cs="Arial"/>
          <w:sz w:val="20"/>
          <w:szCs w:val="20"/>
        </w:rPr>
        <w:t>MGG Legal propose à ses</w:t>
      </w:r>
      <w:r w:rsidR="00CE139E" w:rsidRPr="00B62A45">
        <w:rPr>
          <w:rFonts w:ascii="Arial" w:hAnsi="Arial" w:cs="Arial"/>
          <w:sz w:val="20"/>
          <w:szCs w:val="20"/>
        </w:rPr>
        <w:t xml:space="preserve"> clients des formation</w:t>
      </w:r>
      <w:r w:rsidR="00645560" w:rsidRPr="00B62A45">
        <w:rPr>
          <w:rFonts w:ascii="Arial" w:hAnsi="Arial" w:cs="Arial"/>
          <w:sz w:val="20"/>
          <w:szCs w:val="20"/>
        </w:rPr>
        <w:t>s variées</w:t>
      </w:r>
      <w:r w:rsidR="00CE139E" w:rsidRPr="00B62A45">
        <w:rPr>
          <w:rFonts w:ascii="Arial" w:hAnsi="Arial" w:cs="Arial"/>
          <w:sz w:val="20"/>
          <w:szCs w:val="20"/>
        </w:rPr>
        <w:t xml:space="preserve"> en vue de les informer sur les évolutions en matière sociale, leur permettre d’augmenter leur niveau de compétence ou tout simplement pour pouvoir échanger avec leurs homologues. </w:t>
      </w:r>
    </w:p>
    <w:p w14:paraId="6E0A19CE" w14:textId="061772E2" w:rsidR="00CE139E" w:rsidRDefault="00CE139E" w:rsidP="00EA4611">
      <w:pPr>
        <w:jc w:val="both"/>
        <w:rPr>
          <w:rFonts w:ascii="Arial" w:hAnsi="Arial" w:cs="Arial"/>
          <w:sz w:val="20"/>
          <w:szCs w:val="20"/>
        </w:rPr>
      </w:pPr>
      <w:r w:rsidRPr="00B62A45">
        <w:rPr>
          <w:rFonts w:ascii="Arial" w:hAnsi="Arial" w:cs="Arial"/>
          <w:sz w:val="20"/>
          <w:szCs w:val="20"/>
        </w:rPr>
        <w:t xml:space="preserve">Afin de construire ensemble notre savoir et échanger sur </w:t>
      </w:r>
      <w:r w:rsidR="000100E6" w:rsidRPr="00B62A45">
        <w:rPr>
          <w:rFonts w:ascii="Arial" w:hAnsi="Arial" w:cs="Arial"/>
          <w:sz w:val="20"/>
          <w:szCs w:val="20"/>
        </w:rPr>
        <w:t xml:space="preserve">les sujets </w:t>
      </w:r>
      <w:r w:rsidRPr="00B62A45">
        <w:rPr>
          <w:rFonts w:ascii="Arial" w:hAnsi="Arial" w:cs="Arial"/>
          <w:sz w:val="20"/>
          <w:szCs w:val="20"/>
        </w:rPr>
        <w:t>techniques et juridiques</w:t>
      </w:r>
      <w:r w:rsidR="000100E6" w:rsidRPr="00B62A45">
        <w:rPr>
          <w:rFonts w:ascii="Arial" w:hAnsi="Arial" w:cs="Arial"/>
          <w:sz w:val="20"/>
          <w:szCs w:val="20"/>
        </w:rPr>
        <w:t xml:space="preserve"> qui vous préoccupent</w:t>
      </w:r>
      <w:r w:rsidR="008C33DD" w:rsidRPr="00B62A45">
        <w:rPr>
          <w:rFonts w:ascii="Arial" w:hAnsi="Arial" w:cs="Arial"/>
          <w:sz w:val="20"/>
          <w:szCs w:val="20"/>
        </w:rPr>
        <w:t xml:space="preserve"> et afin q</w:t>
      </w:r>
      <w:r w:rsidR="00817247" w:rsidRPr="00B62A45">
        <w:rPr>
          <w:rFonts w:ascii="Arial" w:hAnsi="Arial" w:cs="Arial"/>
          <w:sz w:val="20"/>
          <w:szCs w:val="20"/>
        </w:rPr>
        <w:t xml:space="preserve">ue vous puissiez bénéficier de solutions pratiques aux problématiques que vous êtes susceptibles de rencontrer, </w:t>
      </w:r>
      <w:r w:rsidRPr="00B62A45">
        <w:rPr>
          <w:rFonts w:ascii="Arial" w:hAnsi="Arial" w:cs="Arial"/>
          <w:sz w:val="20"/>
          <w:szCs w:val="20"/>
        </w:rPr>
        <w:t xml:space="preserve">le cabinet propose : </w:t>
      </w:r>
    </w:p>
    <w:p w14:paraId="4295C171" w14:textId="7AC89F5A" w:rsidR="00846F48" w:rsidRPr="00B62A45" w:rsidRDefault="00846F48" w:rsidP="00165CFA">
      <w:pPr>
        <w:jc w:val="center"/>
        <w:rPr>
          <w:rFonts w:ascii="Arial" w:hAnsi="Arial" w:cs="Arial"/>
          <w:b/>
          <w:bCs/>
          <w:color w:val="FFC000" w:themeColor="accent4"/>
          <w:sz w:val="24"/>
          <w:szCs w:val="24"/>
        </w:rPr>
      </w:pPr>
      <w:r w:rsidRPr="00B62A45">
        <w:rPr>
          <w:rFonts w:ascii="Arial" w:hAnsi="Arial" w:cs="Arial"/>
          <w:b/>
          <w:bCs/>
          <w:color w:val="FFC000" w:themeColor="accent4"/>
          <w:sz w:val="24"/>
          <w:szCs w:val="24"/>
        </w:rPr>
        <w:t>DES FORMATIONS GRATUITES REGULIERES</w:t>
      </w:r>
    </w:p>
    <w:p w14:paraId="2D886833" w14:textId="29D254CD" w:rsidR="00B92A16" w:rsidRPr="001133F1" w:rsidRDefault="00B01B61" w:rsidP="001133F1">
      <w:pPr>
        <w:jc w:val="center"/>
        <w:rPr>
          <w:rFonts w:ascii="Arial" w:hAnsi="Arial" w:cs="Arial"/>
          <w:b/>
          <w:bCs/>
          <w:color w:val="008080"/>
          <w:sz w:val="20"/>
          <w:szCs w:val="20"/>
        </w:rPr>
      </w:pPr>
      <w:r w:rsidRPr="00B62A45">
        <w:rPr>
          <w:rFonts w:ascii="Arial" w:hAnsi="Arial" w:cs="Arial"/>
          <w:b/>
          <w:bCs/>
          <w:color w:val="008080"/>
          <w:sz w:val="20"/>
          <w:szCs w:val="20"/>
        </w:rPr>
        <w:t>Animées en binôme par un associé et un collaborateur</w:t>
      </w:r>
    </w:p>
    <w:p w14:paraId="532C1849" w14:textId="493062D0" w:rsidR="00F351A5" w:rsidRPr="00B62A45" w:rsidRDefault="00B01B61" w:rsidP="00B01B61">
      <w:pPr>
        <w:pStyle w:val="Paragraphedeliste"/>
        <w:numPr>
          <w:ilvl w:val="0"/>
          <w:numId w:val="41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B62A45">
        <w:rPr>
          <w:rFonts w:ascii="Arial" w:hAnsi="Arial" w:cs="Arial"/>
          <w:b/>
          <w:bCs/>
          <w:color w:val="008080"/>
          <w:sz w:val="20"/>
          <w:szCs w:val="20"/>
        </w:rPr>
        <w:t>SUR L’ACTUALITE</w:t>
      </w:r>
      <w:r w:rsidR="00F351A5" w:rsidRPr="00B62A45">
        <w:rPr>
          <w:rFonts w:ascii="Arial" w:hAnsi="Arial" w:cs="Arial"/>
          <w:sz w:val="20"/>
          <w:szCs w:val="20"/>
        </w:rPr>
        <w:t xml:space="preserve">, </w:t>
      </w:r>
      <w:r w:rsidR="00CE139E" w:rsidRPr="00B62A45">
        <w:rPr>
          <w:rFonts w:ascii="Arial" w:hAnsi="Arial" w:cs="Arial"/>
          <w:sz w:val="20"/>
          <w:szCs w:val="20"/>
        </w:rPr>
        <w:t xml:space="preserve">sous forme de </w:t>
      </w:r>
      <w:r w:rsidR="000100E6" w:rsidRPr="00B62A45">
        <w:rPr>
          <w:rFonts w:ascii="Arial" w:hAnsi="Arial" w:cs="Arial"/>
          <w:sz w:val="20"/>
          <w:szCs w:val="20"/>
        </w:rPr>
        <w:t>w</w:t>
      </w:r>
      <w:r w:rsidR="00CE139E" w:rsidRPr="00B62A45">
        <w:rPr>
          <w:rFonts w:ascii="Arial" w:hAnsi="Arial" w:cs="Arial"/>
          <w:sz w:val="20"/>
          <w:szCs w:val="20"/>
        </w:rPr>
        <w:t xml:space="preserve">ebinar </w:t>
      </w:r>
      <w:r w:rsidR="00645560" w:rsidRPr="00B62A45">
        <w:rPr>
          <w:rFonts w:ascii="Arial" w:hAnsi="Arial" w:cs="Arial"/>
          <w:sz w:val="20"/>
          <w:szCs w:val="20"/>
        </w:rPr>
        <w:t>« </w:t>
      </w:r>
      <w:r w:rsidR="00A001B3" w:rsidRPr="00B62A45">
        <w:rPr>
          <w:rFonts w:ascii="Arial" w:hAnsi="Arial" w:cs="Arial"/>
          <w:sz w:val="20"/>
          <w:szCs w:val="20"/>
        </w:rPr>
        <w:t>d</w:t>
      </w:r>
      <w:r w:rsidR="00A001B3">
        <w:rPr>
          <w:rFonts w:ascii="Arial" w:hAnsi="Arial" w:cs="Arial"/>
          <w:sz w:val="20"/>
          <w:szCs w:val="20"/>
        </w:rPr>
        <w:t xml:space="preserve">e 30 minutes </w:t>
      </w:r>
      <w:r w:rsidR="00645560" w:rsidRPr="00B62A45">
        <w:rPr>
          <w:rFonts w:ascii="Arial" w:hAnsi="Arial" w:cs="Arial"/>
          <w:sz w:val="20"/>
          <w:szCs w:val="20"/>
        </w:rPr>
        <w:t>»</w:t>
      </w:r>
      <w:r w:rsidR="00B92A16" w:rsidRPr="00B62A45">
        <w:rPr>
          <w:rFonts w:ascii="Arial" w:hAnsi="Arial" w:cs="Arial"/>
          <w:sz w:val="20"/>
          <w:szCs w:val="20"/>
        </w:rPr>
        <w:t xml:space="preserve"> </w:t>
      </w:r>
      <w:r w:rsidR="00F351A5" w:rsidRPr="00B62A45">
        <w:rPr>
          <w:rFonts w:ascii="Arial" w:hAnsi="Arial" w:cs="Arial"/>
          <w:sz w:val="20"/>
          <w:szCs w:val="20"/>
        </w:rPr>
        <w:t>pour revenir avec vous sur l’actualité juridique récente</w:t>
      </w:r>
    </w:p>
    <w:p w14:paraId="77D1BF84" w14:textId="77777777" w:rsidR="00CE3EF5" w:rsidRPr="00B62A45" w:rsidRDefault="00CE3EF5" w:rsidP="00CE3EF5">
      <w:pPr>
        <w:pStyle w:val="Paragraphedeliste"/>
        <w:ind w:left="1425"/>
        <w:jc w:val="both"/>
        <w:rPr>
          <w:rFonts w:ascii="Arial" w:hAnsi="Arial" w:cs="Arial"/>
          <w:sz w:val="20"/>
          <w:szCs w:val="20"/>
        </w:rPr>
      </w:pPr>
    </w:p>
    <w:p w14:paraId="148CE0EF" w14:textId="0C457600" w:rsidR="00CE139E" w:rsidRDefault="00B01B61" w:rsidP="00B01B61">
      <w:pPr>
        <w:pStyle w:val="Paragraphedeliste"/>
        <w:numPr>
          <w:ilvl w:val="0"/>
          <w:numId w:val="41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B62A45">
        <w:rPr>
          <w:rFonts w:ascii="Arial" w:hAnsi="Arial" w:cs="Arial"/>
          <w:b/>
          <w:bCs/>
          <w:color w:val="008080"/>
          <w:sz w:val="20"/>
          <w:szCs w:val="20"/>
        </w:rPr>
        <w:t>SUR DES SUJETS PRECIS</w:t>
      </w:r>
      <w:r w:rsidR="00CE139E" w:rsidRPr="00B62A45">
        <w:rPr>
          <w:rFonts w:ascii="Arial" w:hAnsi="Arial" w:cs="Arial"/>
          <w:sz w:val="20"/>
          <w:szCs w:val="20"/>
        </w:rPr>
        <w:t xml:space="preserve">, comme le télétravail, </w:t>
      </w:r>
      <w:r w:rsidR="001B34FA" w:rsidRPr="00B62A45">
        <w:rPr>
          <w:rFonts w:ascii="Arial" w:hAnsi="Arial" w:cs="Arial"/>
          <w:sz w:val="20"/>
          <w:szCs w:val="20"/>
        </w:rPr>
        <w:t>la déconnection, la gestion d</w:t>
      </w:r>
      <w:r w:rsidR="00CE139E" w:rsidRPr="00B62A45">
        <w:rPr>
          <w:rFonts w:ascii="Arial" w:hAnsi="Arial" w:cs="Arial"/>
          <w:sz w:val="20"/>
          <w:szCs w:val="20"/>
        </w:rPr>
        <w:t xml:space="preserve">es réunions du CSE, </w:t>
      </w:r>
      <w:r w:rsidR="0084238B" w:rsidRPr="00B62A45">
        <w:rPr>
          <w:rFonts w:ascii="Arial" w:hAnsi="Arial" w:cs="Arial"/>
          <w:sz w:val="20"/>
          <w:szCs w:val="20"/>
        </w:rPr>
        <w:t xml:space="preserve">les </w:t>
      </w:r>
      <w:r w:rsidR="00CE139E" w:rsidRPr="00B62A45">
        <w:rPr>
          <w:rFonts w:ascii="Arial" w:hAnsi="Arial" w:cs="Arial"/>
          <w:sz w:val="20"/>
          <w:szCs w:val="20"/>
        </w:rPr>
        <w:t>restructuration</w:t>
      </w:r>
      <w:r w:rsidR="0084238B" w:rsidRPr="00B62A45">
        <w:rPr>
          <w:rFonts w:ascii="Arial" w:hAnsi="Arial" w:cs="Arial"/>
          <w:sz w:val="20"/>
          <w:szCs w:val="20"/>
        </w:rPr>
        <w:t>s</w:t>
      </w:r>
      <w:r w:rsidR="00CE139E" w:rsidRPr="00B62A45">
        <w:rPr>
          <w:rFonts w:ascii="Arial" w:hAnsi="Arial" w:cs="Arial"/>
          <w:sz w:val="20"/>
          <w:szCs w:val="20"/>
        </w:rPr>
        <w:t xml:space="preserve"> et outils alternatifs aux licenciements économiques, </w:t>
      </w:r>
      <w:r w:rsidR="0084238B" w:rsidRPr="00B62A45">
        <w:rPr>
          <w:rFonts w:ascii="Arial" w:hAnsi="Arial" w:cs="Arial"/>
          <w:sz w:val="20"/>
          <w:szCs w:val="20"/>
        </w:rPr>
        <w:t>la</w:t>
      </w:r>
      <w:r w:rsidR="00A00083" w:rsidRPr="00B62A45">
        <w:rPr>
          <w:rFonts w:ascii="Arial" w:hAnsi="Arial" w:cs="Arial"/>
          <w:sz w:val="20"/>
          <w:szCs w:val="20"/>
        </w:rPr>
        <w:t xml:space="preserve"> sécuris</w:t>
      </w:r>
      <w:r w:rsidR="0084238B" w:rsidRPr="00B62A45">
        <w:rPr>
          <w:rFonts w:ascii="Arial" w:hAnsi="Arial" w:cs="Arial"/>
          <w:sz w:val="20"/>
          <w:szCs w:val="20"/>
        </w:rPr>
        <w:t>ation des</w:t>
      </w:r>
      <w:r w:rsidR="00CE139E" w:rsidRPr="00B62A45">
        <w:rPr>
          <w:rFonts w:ascii="Arial" w:hAnsi="Arial" w:cs="Arial"/>
          <w:sz w:val="20"/>
          <w:szCs w:val="20"/>
        </w:rPr>
        <w:t xml:space="preserve"> délégations de pouvoirs…</w:t>
      </w:r>
    </w:p>
    <w:p w14:paraId="5FCC8569" w14:textId="77777777" w:rsidR="00B62A45" w:rsidRPr="00B62A45" w:rsidRDefault="00B62A45" w:rsidP="00B62A45">
      <w:pPr>
        <w:pStyle w:val="Paragraphedeliste"/>
        <w:ind w:left="709"/>
        <w:jc w:val="both"/>
        <w:rPr>
          <w:rFonts w:ascii="Arial" w:hAnsi="Arial" w:cs="Arial"/>
          <w:sz w:val="20"/>
          <w:szCs w:val="20"/>
        </w:rPr>
      </w:pPr>
    </w:p>
    <w:p w14:paraId="24B16179" w14:textId="3C538F49" w:rsidR="00EB1F5E" w:rsidRPr="00B62A45" w:rsidRDefault="00EB1F5E" w:rsidP="005F7170">
      <w:pPr>
        <w:spacing w:after="0"/>
        <w:jc w:val="center"/>
        <w:rPr>
          <w:rFonts w:ascii="Arial" w:hAnsi="Arial" w:cs="Arial"/>
          <w:b/>
          <w:bCs/>
          <w:color w:val="FFC000" w:themeColor="accent4"/>
          <w:sz w:val="24"/>
          <w:szCs w:val="24"/>
        </w:rPr>
      </w:pPr>
      <w:r w:rsidRPr="00B62A45">
        <w:rPr>
          <w:rFonts w:ascii="Arial" w:hAnsi="Arial" w:cs="Arial"/>
          <w:b/>
          <w:bCs/>
          <w:color w:val="FFC000" w:themeColor="accent4"/>
          <w:sz w:val="24"/>
          <w:szCs w:val="24"/>
        </w:rPr>
        <w:t xml:space="preserve">NOTRE PROGRAMME POUR LE </w:t>
      </w:r>
      <w:r w:rsidR="008D3566">
        <w:rPr>
          <w:rFonts w:ascii="Arial" w:hAnsi="Arial" w:cs="Arial"/>
          <w:b/>
          <w:bCs/>
          <w:color w:val="FFC000" w:themeColor="accent4"/>
          <w:sz w:val="24"/>
          <w:szCs w:val="24"/>
        </w:rPr>
        <w:t>PREMIER</w:t>
      </w:r>
      <w:r w:rsidRPr="00B62A45">
        <w:rPr>
          <w:rFonts w:ascii="Arial" w:hAnsi="Arial" w:cs="Arial"/>
          <w:b/>
          <w:bCs/>
          <w:color w:val="FFC000" w:themeColor="accent4"/>
          <w:sz w:val="24"/>
          <w:szCs w:val="24"/>
        </w:rPr>
        <w:t xml:space="preserve"> SEMESTRE 202</w:t>
      </w:r>
      <w:r w:rsidR="00A001B3">
        <w:rPr>
          <w:rFonts w:ascii="Arial" w:hAnsi="Arial" w:cs="Arial"/>
          <w:b/>
          <w:bCs/>
          <w:color w:val="FFC000" w:themeColor="accent4"/>
          <w:sz w:val="24"/>
          <w:szCs w:val="24"/>
        </w:rPr>
        <w:t>4</w:t>
      </w:r>
    </w:p>
    <w:p w14:paraId="49F83FB4" w14:textId="77777777" w:rsidR="00B62A45" w:rsidRDefault="00B62A45" w:rsidP="00334E1E">
      <w:pPr>
        <w:ind w:left="3540" w:hanging="2832"/>
        <w:jc w:val="both"/>
        <w:rPr>
          <w:rFonts w:ascii="Arial" w:hAnsi="Arial" w:cs="Arial"/>
          <w:b/>
          <w:bCs/>
          <w:color w:val="008080"/>
          <w:sz w:val="20"/>
          <w:szCs w:val="20"/>
        </w:rPr>
      </w:pPr>
      <w:bookmarkStart w:id="1" w:name="_Hlk153794658"/>
    </w:p>
    <w:p w14:paraId="108018BC" w14:textId="77E8C406" w:rsidR="00747F11" w:rsidRDefault="00327E55" w:rsidP="00747F11">
      <w:pPr>
        <w:spacing w:after="0"/>
        <w:ind w:left="3540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8080"/>
          <w:sz w:val="20"/>
          <w:szCs w:val="20"/>
        </w:rPr>
        <w:t>8 octobre 2024</w:t>
      </w:r>
      <w:r w:rsidR="000606BD">
        <w:rPr>
          <w:rFonts w:ascii="Arial" w:hAnsi="Arial" w:cs="Arial"/>
          <w:b/>
          <w:bCs/>
          <w:color w:val="008080"/>
          <w:sz w:val="20"/>
          <w:szCs w:val="20"/>
        </w:rPr>
        <w:t xml:space="preserve"> </w:t>
      </w:r>
      <w:r w:rsidR="00EB1F5E" w:rsidRPr="00B62A45">
        <w:rPr>
          <w:rFonts w:ascii="Arial" w:hAnsi="Arial" w:cs="Arial"/>
          <w:sz w:val="20"/>
          <w:szCs w:val="20"/>
        </w:rPr>
        <w:t xml:space="preserve">: </w:t>
      </w:r>
      <w:r w:rsidR="00334E1E" w:rsidRPr="00B62A45">
        <w:rPr>
          <w:rFonts w:ascii="Arial" w:hAnsi="Arial" w:cs="Arial"/>
          <w:sz w:val="20"/>
          <w:szCs w:val="20"/>
        </w:rPr>
        <w:tab/>
      </w:r>
      <w:r w:rsidR="00747F11" w:rsidRPr="00B62A45">
        <w:rPr>
          <w:rFonts w:ascii="Arial" w:hAnsi="Arial" w:cs="Arial"/>
          <w:sz w:val="20"/>
          <w:szCs w:val="20"/>
        </w:rPr>
        <w:t xml:space="preserve">« Actualités sociales : </w:t>
      </w:r>
      <w:r w:rsidR="00747F11">
        <w:rPr>
          <w:rFonts w:ascii="Arial" w:hAnsi="Arial" w:cs="Arial"/>
          <w:sz w:val="20"/>
          <w:szCs w:val="20"/>
        </w:rPr>
        <w:t>60 minutes</w:t>
      </w:r>
      <w:r w:rsidR="00747F11" w:rsidRPr="00B62A45">
        <w:rPr>
          <w:rFonts w:ascii="Arial" w:hAnsi="Arial" w:cs="Arial"/>
          <w:sz w:val="20"/>
          <w:szCs w:val="20"/>
        </w:rPr>
        <w:t xml:space="preserve"> chrono », animée</w:t>
      </w:r>
      <w:r w:rsidR="00CD3D10">
        <w:rPr>
          <w:rFonts w:ascii="Arial" w:hAnsi="Arial" w:cs="Arial"/>
          <w:sz w:val="20"/>
          <w:szCs w:val="20"/>
        </w:rPr>
        <w:t xml:space="preserve"> par </w:t>
      </w:r>
      <w:r>
        <w:rPr>
          <w:rFonts w:ascii="Arial" w:hAnsi="Arial" w:cs="Arial"/>
          <w:sz w:val="20"/>
          <w:szCs w:val="20"/>
        </w:rPr>
        <w:t>Paul Romatet et Killian</w:t>
      </w:r>
      <w:r w:rsidR="00B6352A">
        <w:rPr>
          <w:rFonts w:ascii="Arial" w:hAnsi="Arial" w:cs="Arial"/>
          <w:sz w:val="20"/>
          <w:szCs w:val="20"/>
        </w:rPr>
        <w:t xml:space="preserve"> Blois</w:t>
      </w:r>
      <w:r>
        <w:rPr>
          <w:rFonts w:ascii="Arial" w:hAnsi="Arial" w:cs="Arial"/>
          <w:sz w:val="20"/>
          <w:szCs w:val="20"/>
        </w:rPr>
        <w:t xml:space="preserve"> </w:t>
      </w:r>
      <w:r w:rsidR="00663F10">
        <w:rPr>
          <w:rFonts w:ascii="Arial" w:hAnsi="Arial" w:cs="Arial"/>
          <w:sz w:val="20"/>
          <w:szCs w:val="20"/>
        </w:rPr>
        <w:t xml:space="preserve"> </w:t>
      </w:r>
    </w:p>
    <w:p w14:paraId="20263A69" w14:textId="77777777" w:rsidR="00B6352A" w:rsidRDefault="00747F11" w:rsidP="00B6352A">
      <w:pPr>
        <w:ind w:left="3540" w:hanging="2832"/>
        <w:jc w:val="both"/>
        <w:rPr>
          <w:rStyle w:val="Lienhypertexte"/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color w:val="008080"/>
          <w:sz w:val="20"/>
          <w:szCs w:val="20"/>
        </w:rPr>
        <w:tab/>
      </w:r>
      <w:r w:rsidRPr="00B6352A">
        <w:rPr>
          <w:rFonts w:ascii="Arial" w:hAnsi="Arial" w:cs="Arial"/>
          <w:i/>
          <w:iCs/>
          <w:sz w:val="20"/>
          <w:szCs w:val="20"/>
        </w:rPr>
        <w:t xml:space="preserve">Inscrivez-vous </w:t>
      </w:r>
      <w:hyperlink r:id="rId10" w:history="1">
        <w:r w:rsidR="00B6352A" w:rsidRPr="00B6352A">
          <w:rPr>
            <w:rStyle w:val="Lienhypertexte"/>
            <w:rFonts w:ascii="Arial" w:hAnsi="Arial" w:cs="Arial"/>
            <w:i/>
            <w:iCs/>
            <w:sz w:val="20"/>
            <w:szCs w:val="20"/>
          </w:rPr>
          <w:t>Ici</w:t>
        </w:r>
      </w:hyperlink>
      <w:r w:rsidR="00B6352A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D86574E" w14:textId="78EC6687" w:rsidR="00D411DC" w:rsidRPr="00B6352A" w:rsidRDefault="00A33F9B" w:rsidP="00B6352A">
      <w:pPr>
        <w:ind w:left="3540" w:hanging="2832"/>
        <w:jc w:val="both"/>
        <w:rPr>
          <w:rFonts w:ascii="Arial" w:hAnsi="Arial" w:cs="Arial"/>
          <w:i/>
          <w:iCs/>
          <w:color w:val="0563C1" w:themeColor="hyperlink"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49F2354" w14:textId="3160C734" w:rsidR="00747F11" w:rsidRDefault="0024269F" w:rsidP="00747F11">
      <w:pPr>
        <w:spacing w:after="0"/>
        <w:ind w:left="3540" w:hanging="2832"/>
        <w:jc w:val="both"/>
        <w:rPr>
          <w:rFonts w:ascii="Arial" w:hAnsi="Arial" w:cs="Arial"/>
          <w:sz w:val="20"/>
          <w:szCs w:val="20"/>
        </w:rPr>
      </w:pPr>
      <w:r w:rsidRPr="0024269F">
        <w:rPr>
          <w:rFonts w:ascii="Arial" w:hAnsi="Arial" w:cs="Arial"/>
          <w:b/>
          <w:bCs/>
          <w:color w:val="008080"/>
          <w:sz w:val="20"/>
          <w:szCs w:val="20"/>
        </w:rPr>
        <w:t>5 novembre 2024</w:t>
      </w:r>
      <w:r w:rsidR="00B6352A">
        <w:rPr>
          <w:rFonts w:ascii="Arial" w:hAnsi="Arial" w:cs="Arial"/>
          <w:b/>
          <w:bCs/>
          <w:color w:val="008080"/>
          <w:sz w:val="20"/>
          <w:szCs w:val="20"/>
        </w:rPr>
        <w:t xml:space="preserve"> </w:t>
      </w:r>
      <w:r w:rsidR="00EB1F5E" w:rsidRPr="00B62A45">
        <w:rPr>
          <w:rFonts w:ascii="Arial" w:hAnsi="Arial" w:cs="Arial"/>
          <w:sz w:val="20"/>
          <w:szCs w:val="20"/>
        </w:rPr>
        <w:t xml:space="preserve">: </w:t>
      </w:r>
      <w:r w:rsidR="00334E1E" w:rsidRPr="00B62A45">
        <w:rPr>
          <w:rFonts w:ascii="Arial" w:hAnsi="Arial" w:cs="Arial"/>
          <w:sz w:val="20"/>
          <w:szCs w:val="20"/>
        </w:rPr>
        <w:tab/>
      </w:r>
      <w:r w:rsidR="00747F11" w:rsidRPr="00B62A45">
        <w:rPr>
          <w:rFonts w:ascii="Arial" w:hAnsi="Arial" w:cs="Arial"/>
          <w:sz w:val="20"/>
          <w:szCs w:val="20"/>
        </w:rPr>
        <w:t xml:space="preserve">« Actualités sociales : </w:t>
      </w:r>
      <w:r w:rsidR="00747F11">
        <w:rPr>
          <w:rFonts w:ascii="Arial" w:hAnsi="Arial" w:cs="Arial"/>
          <w:sz w:val="20"/>
          <w:szCs w:val="20"/>
        </w:rPr>
        <w:t>60 minutes</w:t>
      </w:r>
      <w:r w:rsidR="00747F11" w:rsidRPr="00B62A45">
        <w:rPr>
          <w:rFonts w:ascii="Arial" w:hAnsi="Arial" w:cs="Arial"/>
          <w:sz w:val="20"/>
          <w:szCs w:val="20"/>
        </w:rPr>
        <w:t xml:space="preserve"> chrono », animée</w:t>
      </w:r>
      <w:r w:rsidR="00CD3D10">
        <w:rPr>
          <w:rFonts w:ascii="Arial" w:hAnsi="Arial" w:cs="Arial"/>
          <w:sz w:val="20"/>
          <w:szCs w:val="20"/>
        </w:rPr>
        <w:t xml:space="preserve"> par </w:t>
      </w:r>
      <w:r>
        <w:rPr>
          <w:rFonts w:ascii="Arial" w:hAnsi="Arial" w:cs="Arial"/>
          <w:sz w:val="20"/>
          <w:szCs w:val="20"/>
        </w:rPr>
        <w:t>Claire Chesneau et Célia</w:t>
      </w:r>
      <w:r w:rsidR="00B6352A">
        <w:rPr>
          <w:rFonts w:ascii="Arial" w:hAnsi="Arial" w:cs="Arial"/>
          <w:sz w:val="20"/>
          <w:szCs w:val="20"/>
        </w:rPr>
        <w:t xml:space="preserve"> </w:t>
      </w:r>
      <w:r w:rsidR="00B6352A" w:rsidRPr="00B6352A">
        <w:rPr>
          <w:rFonts w:ascii="Arial" w:hAnsi="Arial" w:cs="Arial"/>
          <w:sz w:val="20"/>
          <w:szCs w:val="20"/>
        </w:rPr>
        <w:t>Mamodaly</w:t>
      </w:r>
    </w:p>
    <w:p w14:paraId="381B17B2" w14:textId="11128130" w:rsidR="00747F11" w:rsidRDefault="00747F11" w:rsidP="00747F11">
      <w:pPr>
        <w:ind w:left="3540" w:hanging="2832"/>
        <w:jc w:val="both"/>
      </w:pPr>
      <w:r>
        <w:rPr>
          <w:rFonts w:ascii="Arial" w:hAnsi="Arial" w:cs="Arial"/>
          <w:b/>
          <w:bCs/>
          <w:color w:val="008080"/>
          <w:sz w:val="20"/>
          <w:szCs w:val="20"/>
        </w:rPr>
        <w:tab/>
      </w:r>
      <w:r w:rsidRPr="00B6352A">
        <w:rPr>
          <w:rFonts w:ascii="Arial" w:hAnsi="Arial" w:cs="Arial"/>
          <w:i/>
          <w:iCs/>
          <w:sz w:val="20"/>
          <w:szCs w:val="20"/>
        </w:rPr>
        <w:t xml:space="preserve">Inscrivez-vous </w:t>
      </w:r>
      <w:hyperlink r:id="rId11" w:history="1">
        <w:r w:rsidR="00B6352A" w:rsidRPr="00B6352A">
          <w:rPr>
            <w:rStyle w:val="Lienhypertexte"/>
            <w:i/>
            <w:iCs/>
          </w:rPr>
          <w:t>Ici</w:t>
        </w:r>
      </w:hyperlink>
    </w:p>
    <w:p w14:paraId="316E6D9D" w14:textId="77777777" w:rsidR="00B6352A" w:rsidRDefault="00B6352A" w:rsidP="00747F11">
      <w:pPr>
        <w:ind w:left="3540" w:hanging="2832"/>
        <w:jc w:val="both"/>
        <w:rPr>
          <w:rStyle w:val="Lienhypertexte"/>
          <w:rFonts w:ascii="Arial" w:hAnsi="Arial" w:cs="Arial"/>
          <w:i/>
          <w:iCs/>
          <w:sz w:val="20"/>
          <w:szCs w:val="20"/>
        </w:rPr>
      </w:pPr>
    </w:p>
    <w:p w14:paraId="10264F94" w14:textId="5295B7C4" w:rsidR="0039195D" w:rsidRDefault="00B15BDB" w:rsidP="0039195D">
      <w:pPr>
        <w:spacing w:after="0"/>
        <w:ind w:left="3540" w:hanging="2832"/>
        <w:jc w:val="both"/>
        <w:rPr>
          <w:rFonts w:ascii="Arial" w:hAnsi="Arial" w:cs="Arial"/>
          <w:sz w:val="20"/>
          <w:szCs w:val="20"/>
        </w:rPr>
      </w:pPr>
      <w:r w:rsidRPr="00B15BDB">
        <w:rPr>
          <w:rFonts w:ascii="Arial" w:hAnsi="Arial" w:cs="Arial"/>
          <w:b/>
          <w:bCs/>
          <w:color w:val="008080"/>
          <w:sz w:val="20"/>
          <w:szCs w:val="20"/>
        </w:rPr>
        <w:t>21 novembre 202</w:t>
      </w:r>
      <w:r w:rsidR="00DA70F4">
        <w:rPr>
          <w:rFonts w:ascii="Arial" w:hAnsi="Arial" w:cs="Arial"/>
          <w:b/>
          <w:bCs/>
          <w:color w:val="008080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EB1F5E" w:rsidRPr="00B62A45">
        <w:rPr>
          <w:rFonts w:ascii="Arial" w:hAnsi="Arial" w:cs="Arial"/>
          <w:sz w:val="20"/>
          <w:szCs w:val="20"/>
        </w:rPr>
        <w:t xml:space="preserve">: </w:t>
      </w:r>
      <w:r w:rsidR="00334E1E" w:rsidRPr="00B62A45">
        <w:rPr>
          <w:rFonts w:ascii="Arial" w:hAnsi="Arial" w:cs="Arial"/>
          <w:sz w:val="20"/>
          <w:szCs w:val="20"/>
        </w:rPr>
        <w:tab/>
      </w:r>
      <w:r w:rsidR="0039195D" w:rsidRPr="00B62A45">
        <w:rPr>
          <w:rFonts w:ascii="Arial" w:hAnsi="Arial" w:cs="Arial"/>
          <w:sz w:val="20"/>
          <w:szCs w:val="20"/>
        </w:rPr>
        <w:t>Formation gratuite d</w:t>
      </w:r>
      <w:r w:rsidR="0039195D">
        <w:rPr>
          <w:rFonts w:ascii="Arial" w:hAnsi="Arial" w:cs="Arial"/>
          <w:sz w:val="20"/>
          <w:szCs w:val="20"/>
        </w:rPr>
        <w:t>e 30 minutes</w:t>
      </w:r>
      <w:r w:rsidR="00CD3D10">
        <w:rPr>
          <w:rFonts w:ascii="Arial" w:hAnsi="Arial" w:cs="Arial"/>
          <w:sz w:val="20"/>
          <w:szCs w:val="20"/>
        </w:rPr>
        <w:t xml:space="preserve"> en anglais sur </w:t>
      </w:r>
      <w:r w:rsidR="000809D9">
        <w:rPr>
          <w:rFonts w:ascii="Arial" w:hAnsi="Arial" w:cs="Arial"/>
          <w:sz w:val="20"/>
          <w:szCs w:val="20"/>
        </w:rPr>
        <w:t>« </w:t>
      </w:r>
      <w:r>
        <w:rPr>
          <w:rFonts w:ascii="Arial" w:hAnsi="Arial" w:cs="Arial"/>
          <w:sz w:val="20"/>
          <w:szCs w:val="20"/>
        </w:rPr>
        <w:t xml:space="preserve">back to basics (3) –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Employee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discipline : how to do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it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right ?</w:t>
      </w:r>
      <w:r w:rsidR="000809D9">
        <w:rPr>
          <w:rFonts w:ascii="Arial" w:hAnsi="Arial" w:cs="Arial"/>
          <w:sz w:val="20"/>
          <w:szCs w:val="20"/>
        </w:rPr>
        <w:t> »</w:t>
      </w:r>
      <w:r w:rsidR="0024269F">
        <w:rPr>
          <w:rFonts w:ascii="Arial" w:hAnsi="Arial" w:cs="Arial"/>
          <w:sz w:val="20"/>
          <w:szCs w:val="20"/>
        </w:rPr>
        <w:t xml:space="preserve"> </w:t>
      </w:r>
      <w:r w:rsidR="00DA70F4">
        <w:rPr>
          <w:rFonts w:ascii="Arial" w:hAnsi="Arial" w:cs="Arial"/>
          <w:sz w:val="20"/>
          <w:szCs w:val="20"/>
        </w:rPr>
        <w:t>animée par</w:t>
      </w:r>
      <w:r w:rsidR="0024269F">
        <w:rPr>
          <w:rFonts w:ascii="Arial" w:hAnsi="Arial" w:cs="Arial"/>
          <w:sz w:val="20"/>
          <w:szCs w:val="20"/>
        </w:rPr>
        <w:t xml:space="preserve"> </w:t>
      </w:r>
      <w:r w:rsidR="00A266FC">
        <w:rPr>
          <w:rFonts w:ascii="Arial" w:hAnsi="Arial" w:cs="Arial"/>
          <w:sz w:val="20"/>
          <w:szCs w:val="20"/>
        </w:rPr>
        <w:t xml:space="preserve">Paul </w:t>
      </w:r>
      <w:r w:rsidR="0024269F">
        <w:rPr>
          <w:rFonts w:ascii="Arial" w:hAnsi="Arial" w:cs="Arial"/>
          <w:sz w:val="20"/>
          <w:szCs w:val="20"/>
        </w:rPr>
        <w:t>Romatet</w:t>
      </w:r>
    </w:p>
    <w:p w14:paraId="19E8C657" w14:textId="37ED5742" w:rsidR="00DA70F4" w:rsidRDefault="00DA70F4" w:rsidP="0039195D">
      <w:pPr>
        <w:spacing w:after="0"/>
        <w:ind w:left="3540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8080"/>
          <w:sz w:val="20"/>
          <w:szCs w:val="20"/>
        </w:rPr>
        <w:tab/>
      </w:r>
      <w:r w:rsidRPr="00DA70F4">
        <w:rPr>
          <w:rFonts w:ascii="Arial" w:hAnsi="Arial" w:cs="Arial"/>
          <w:sz w:val="20"/>
          <w:szCs w:val="20"/>
        </w:rPr>
        <w:t>Inscrivez-</w:t>
      </w:r>
      <w:r>
        <w:rPr>
          <w:rFonts w:ascii="Arial" w:hAnsi="Arial" w:cs="Arial"/>
          <w:sz w:val="20"/>
          <w:szCs w:val="20"/>
        </w:rPr>
        <w:t xml:space="preserve">vous </w:t>
      </w:r>
      <w:hyperlink r:id="rId12" w:history="1">
        <w:r w:rsidRPr="00DA70F4">
          <w:rPr>
            <w:rStyle w:val="Lienhypertexte"/>
            <w:rFonts w:ascii="Arial" w:hAnsi="Arial" w:cs="Arial"/>
            <w:sz w:val="20"/>
            <w:szCs w:val="20"/>
          </w:rPr>
          <w:t>ici</w:t>
        </w:r>
      </w:hyperlink>
    </w:p>
    <w:p w14:paraId="74EB0E0B" w14:textId="5EEE71A3" w:rsidR="00DA70F4" w:rsidRDefault="0039195D" w:rsidP="0039195D">
      <w:pPr>
        <w:ind w:left="3540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8080"/>
          <w:sz w:val="20"/>
          <w:szCs w:val="20"/>
        </w:rPr>
        <w:tab/>
      </w:r>
    </w:p>
    <w:p w14:paraId="1FCCF9C4" w14:textId="59DBE014" w:rsidR="0039195D" w:rsidRDefault="0024269F" w:rsidP="0039195D">
      <w:pPr>
        <w:spacing w:after="0"/>
        <w:ind w:left="3540" w:hanging="2832"/>
        <w:jc w:val="both"/>
        <w:rPr>
          <w:rFonts w:ascii="Arial" w:hAnsi="Arial" w:cs="Arial"/>
          <w:sz w:val="20"/>
          <w:szCs w:val="20"/>
        </w:rPr>
      </w:pPr>
      <w:r w:rsidRPr="0024269F">
        <w:rPr>
          <w:rFonts w:ascii="Arial" w:hAnsi="Arial" w:cs="Arial"/>
          <w:b/>
          <w:bCs/>
          <w:color w:val="008080"/>
          <w:sz w:val="20"/>
          <w:szCs w:val="20"/>
        </w:rPr>
        <w:t>3 décembre 2024</w:t>
      </w:r>
      <w:r>
        <w:rPr>
          <w:rFonts w:ascii="Arial" w:hAnsi="Arial" w:cs="Arial"/>
          <w:b/>
          <w:bCs/>
          <w:color w:val="008080"/>
          <w:sz w:val="20"/>
          <w:szCs w:val="20"/>
        </w:rPr>
        <w:t xml:space="preserve"> </w:t>
      </w:r>
      <w:r w:rsidR="00EB1F5E" w:rsidRPr="00CD3D10">
        <w:rPr>
          <w:rFonts w:ascii="Arial" w:hAnsi="Arial" w:cs="Arial"/>
          <w:sz w:val="20"/>
          <w:szCs w:val="20"/>
        </w:rPr>
        <w:t>:</w:t>
      </w:r>
      <w:r w:rsidR="00EB1F5E" w:rsidRPr="00B62A45">
        <w:rPr>
          <w:rFonts w:ascii="Arial" w:hAnsi="Arial" w:cs="Arial"/>
          <w:sz w:val="20"/>
          <w:szCs w:val="20"/>
        </w:rPr>
        <w:t xml:space="preserve"> </w:t>
      </w:r>
      <w:r w:rsidR="00334E1E" w:rsidRPr="00B62A45">
        <w:rPr>
          <w:rFonts w:ascii="Arial" w:hAnsi="Arial" w:cs="Arial"/>
          <w:sz w:val="20"/>
          <w:szCs w:val="20"/>
        </w:rPr>
        <w:tab/>
      </w:r>
      <w:r w:rsidR="0039195D" w:rsidRPr="00B62A45">
        <w:rPr>
          <w:rFonts w:ascii="Arial" w:hAnsi="Arial" w:cs="Arial"/>
          <w:sz w:val="20"/>
          <w:szCs w:val="20"/>
        </w:rPr>
        <w:t xml:space="preserve">« Actualités sociales : </w:t>
      </w:r>
      <w:r w:rsidR="0039195D">
        <w:rPr>
          <w:rFonts w:ascii="Arial" w:hAnsi="Arial" w:cs="Arial"/>
          <w:sz w:val="20"/>
          <w:szCs w:val="20"/>
        </w:rPr>
        <w:t>60 minutes</w:t>
      </w:r>
      <w:r w:rsidR="0039195D" w:rsidRPr="00B62A45">
        <w:rPr>
          <w:rFonts w:ascii="Arial" w:hAnsi="Arial" w:cs="Arial"/>
          <w:sz w:val="20"/>
          <w:szCs w:val="20"/>
        </w:rPr>
        <w:t xml:space="preserve"> chrono », animée par </w:t>
      </w:r>
      <w:r>
        <w:rPr>
          <w:rFonts w:ascii="Arial" w:hAnsi="Arial" w:cs="Arial"/>
          <w:sz w:val="20"/>
          <w:szCs w:val="20"/>
        </w:rPr>
        <w:t>Loïc Héron et Louis Robineau</w:t>
      </w:r>
    </w:p>
    <w:p w14:paraId="159687AF" w14:textId="59167A88" w:rsidR="0039195D" w:rsidRPr="00CD43DC" w:rsidRDefault="0039195D" w:rsidP="0039195D">
      <w:pPr>
        <w:ind w:left="3540" w:hanging="2832"/>
        <w:jc w:val="both"/>
      </w:pPr>
      <w:r>
        <w:rPr>
          <w:rFonts w:ascii="Arial" w:hAnsi="Arial" w:cs="Arial"/>
          <w:b/>
          <w:bCs/>
          <w:color w:val="008080"/>
          <w:sz w:val="20"/>
          <w:szCs w:val="20"/>
        </w:rPr>
        <w:tab/>
      </w:r>
      <w:r w:rsidRPr="00CD43DC">
        <w:rPr>
          <w:rFonts w:ascii="Arial" w:hAnsi="Arial" w:cs="Arial"/>
          <w:sz w:val="20"/>
          <w:szCs w:val="20"/>
        </w:rPr>
        <w:t>Inscrivez-vous</w:t>
      </w:r>
      <w:r w:rsidR="0096613E" w:rsidRPr="00CD43DC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13" w:history="1">
        <w:r w:rsidR="00CD43DC" w:rsidRPr="00CD43DC">
          <w:rPr>
            <w:rStyle w:val="Lienhypertexte"/>
            <w:i/>
            <w:iCs/>
          </w:rPr>
          <w:t>Ici</w:t>
        </w:r>
      </w:hyperlink>
    </w:p>
    <w:p w14:paraId="21EFFF11" w14:textId="77777777" w:rsidR="00CD43DC" w:rsidRDefault="00CD43DC" w:rsidP="0039195D">
      <w:pPr>
        <w:ind w:left="3540" w:hanging="2832"/>
        <w:jc w:val="both"/>
        <w:rPr>
          <w:rStyle w:val="Lienhypertexte"/>
          <w:rFonts w:ascii="Arial" w:hAnsi="Arial" w:cs="Arial"/>
          <w:b/>
          <w:bCs/>
          <w:color w:val="000000" w:themeColor="text1"/>
          <w:sz w:val="20"/>
          <w:szCs w:val="20"/>
          <w:u w:val="none"/>
        </w:rPr>
      </w:pPr>
    </w:p>
    <w:p w14:paraId="483E9070" w14:textId="13A16307" w:rsidR="001133F1" w:rsidRPr="00CD3D10" w:rsidRDefault="00031DFB" w:rsidP="0024269F">
      <w:pPr>
        <w:spacing w:after="0"/>
        <w:ind w:left="3540" w:hanging="283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bookmarkEnd w:id="1"/>
    <w:p w14:paraId="24603526" w14:textId="77777777" w:rsidR="0024269F" w:rsidRDefault="0024269F">
      <w:pPr>
        <w:rPr>
          <w:rFonts w:ascii="Arial" w:hAnsi="Arial" w:cs="Arial"/>
          <w:b/>
          <w:bCs/>
          <w:color w:val="FFC000" w:themeColor="accent4"/>
          <w:sz w:val="24"/>
          <w:szCs w:val="24"/>
        </w:rPr>
      </w:pPr>
      <w:r>
        <w:rPr>
          <w:rFonts w:ascii="Arial" w:hAnsi="Arial" w:cs="Arial"/>
          <w:b/>
          <w:bCs/>
          <w:color w:val="FFC000" w:themeColor="accent4"/>
          <w:sz w:val="24"/>
          <w:szCs w:val="24"/>
        </w:rPr>
        <w:br w:type="page"/>
      </w:r>
    </w:p>
    <w:p w14:paraId="451A0B96" w14:textId="7CB0C41B" w:rsidR="00A81BF7" w:rsidRPr="00B62A45" w:rsidRDefault="00CE3EF5" w:rsidP="00B01B61">
      <w:pPr>
        <w:jc w:val="center"/>
        <w:rPr>
          <w:rFonts w:ascii="Arial" w:hAnsi="Arial" w:cs="Arial"/>
          <w:b/>
          <w:bCs/>
          <w:color w:val="FFC000" w:themeColor="accent4"/>
          <w:sz w:val="24"/>
          <w:szCs w:val="24"/>
        </w:rPr>
      </w:pPr>
      <w:r w:rsidRPr="00B62A45">
        <w:rPr>
          <w:rFonts w:ascii="Arial" w:hAnsi="Arial" w:cs="Arial"/>
          <w:b/>
          <w:bCs/>
          <w:color w:val="FFC000" w:themeColor="accent4"/>
          <w:sz w:val="24"/>
          <w:szCs w:val="24"/>
        </w:rPr>
        <w:lastRenderedPageBreak/>
        <w:t xml:space="preserve">DES </w:t>
      </w:r>
      <w:r w:rsidRPr="0005540C">
        <w:rPr>
          <w:rFonts w:ascii="Arial" w:hAnsi="Arial" w:cs="Arial"/>
          <w:b/>
          <w:bCs/>
          <w:color w:val="FFC000" w:themeColor="accent4"/>
          <w:sz w:val="24"/>
          <w:szCs w:val="24"/>
        </w:rPr>
        <w:t>FORMATIONS</w:t>
      </w:r>
      <w:r w:rsidRPr="00B62A45">
        <w:rPr>
          <w:rFonts w:ascii="Arial" w:hAnsi="Arial" w:cs="Arial"/>
          <w:b/>
          <w:bCs/>
          <w:color w:val="FFC000" w:themeColor="accent4"/>
          <w:sz w:val="24"/>
          <w:szCs w:val="24"/>
        </w:rPr>
        <w:t xml:space="preserve"> PAYANTES PREPAREES SUR MESURE, EN FONCTION D’UN BESOIN IDENTIFIE PAR VOTRE ENTREPRISE</w:t>
      </w:r>
    </w:p>
    <w:p w14:paraId="6C60B3EA" w14:textId="7D2A9D07" w:rsidR="003259C8" w:rsidRPr="00B62A45" w:rsidRDefault="003259C8" w:rsidP="003259C8">
      <w:pPr>
        <w:tabs>
          <w:tab w:val="left" w:pos="2580"/>
        </w:tabs>
        <w:jc w:val="both"/>
        <w:rPr>
          <w:rFonts w:ascii="Arial" w:hAnsi="Arial" w:cs="Arial"/>
          <w:sz w:val="20"/>
          <w:szCs w:val="20"/>
        </w:rPr>
      </w:pPr>
      <w:r w:rsidRPr="00B62A45">
        <w:rPr>
          <w:rFonts w:ascii="Arial" w:hAnsi="Arial" w:cs="Arial"/>
          <w:sz w:val="20"/>
          <w:szCs w:val="20"/>
        </w:rPr>
        <w:t>Ces formations sur-mesure peuvent être élaborées avec vous afin de répondre à un besoin spécifique</w:t>
      </w:r>
      <w:r w:rsidR="008B2FF9" w:rsidRPr="00B62A45">
        <w:rPr>
          <w:rFonts w:ascii="Arial" w:hAnsi="Arial" w:cs="Arial"/>
          <w:sz w:val="20"/>
          <w:szCs w:val="20"/>
        </w:rPr>
        <w:t xml:space="preserve"> de votre entreprise</w:t>
      </w:r>
      <w:r w:rsidRPr="00B62A45">
        <w:rPr>
          <w:rFonts w:ascii="Arial" w:hAnsi="Arial" w:cs="Arial"/>
          <w:sz w:val="20"/>
          <w:szCs w:val="20"/>
        </w:rPr>
        <w:t xml:space="preserve">. </w:t>
      </w:r>
    </w:p>
    <w:p w14:paraId="522A2F89" w14:textId="53C149BE" w:rsidR="003259C8" w:rsidRDefault="008B2FF9" w:rsidP="003259C8">
      <w:pPr>
        <w:tabs>
          <w:tab w:val="left" w:pos="2580"/>
        </w:tabs>
        <w:jc w:val="both"/>
        <w:rPr>
          <w:rFonts w:ascii="Arial" w:hAnsi="Arial" w:cs="Arial"/>
          <w:sz w:val="20"/>
          <w:szCs w:val="20"/>
        </w:rPr>
      </w:pPr>
      <w:r w:rsidRPr="00B62A45">
        <w:rPr>
          <w:rFonts w:ascii="Arial" w:hAnsi="Arial" w:cs="Arial"/>
          <w:sz w:val="20"/>
          <w:szCs w:val="20"/>
        </w:rPr>
        <w:t xml:space="preserve">Leur durée peut être d’une </w:t>
      </w:r>
      <w:r w:rsidR="003259C8" w:rsidRPr="00B62A45">
        <w:rPr>
          <w:rFonts w:ascii="Arial" w:hAnsi="Arial" w:cs="Arial"/>
          <w:sz w:val="20"/>
          <w:szCs w:val="20"/>
        </w:rPr>
        <w:t xml:space="preserve">demi-journée ou </w:t>
      </w:r>
      <w:r w:rsidRPr="00B62A45">
        <w:rPr>
          <w:rFonts w:ascii="Arial" w:hAnsi="Arial" w:cs="Arial"/>
          <w:sz w:val="20"/>
          <w:szCs w:val="20"/>
        </w:rPr>
        <w:t>d’une</w:t>
      </w:r>
      <w:r w:rsidR="003259C8" w:rsidRPr="00B62A45">
        <w:rPr>
          <w:rFonts w:ascii="Arial" w:hAnsi="Arial" w:cs="Arial"/>
          <w:sz w:val="20"/>
          <w:szCs w:val="20"/>
        </w:rPr>
        <w:t xml:space="preserve"> journée, selon les attentes spécifiques identifiées. </w:t>
      </w:r>
    </w:p>
    <w:p w14:paraId="3420B0E0" w14:textId="77777777" w:rsidR="009543F4" w:rsidRPr="00B62A45" w:rsidRDefault="009543F4" w:rsidP="009543F4">
      <w:pPr>
        <w:tabs>
          <w:tab w:val="left" w:pos="2580"/>
        </w:tabs>
        <w:jc w:val="both"/>
        <w:rPr>
          <w:rFonts w:ascii="Arial" w:hAnsi="Arial" w:cs="Arial"/>
          <w:sz w:val="20"/>
          <w:szCs w:val="20"/>
        </w:rPr>
      </w:pPr>
      <w:r w:rsidRPr="00D47286">
        <w:rPr>
          <w:rFonts w:ascii="Arial" w:hAnsi="Arial" w:cs="Arial"/>
          <w:sz w:val="20"/>
          <w:szCs w:val="20"/>
        </w:rPr>
        <w:t xml:space="preserve">Le Cabinet MGG Legal est certifié </w:t>
      </w:r>
      <w:proofErr w:type="spellStart"/>
      <w:r w:rsidRPr="00D47286">
        <w:rPr>
          <w:rFonts w:ascii="Arial" w:hAnsi="Arial" w:cs="Arial"/>
          <w:sz w:val="20"/>
          <w:szCs w:val="20"/>
        </w:rPr>
        <w:t>Qualiopi</w:t>
      </w:r>
      <w:proofErr w:type="spellEnd"/>
      <w:r w:rsidRPr="00D47286">
        <w:rPr>
          <w:rFonts w:ascii="Arial" w:hAnsi="Arial" w:cs="Arial"/>
          <w:sz w:val="20"/>
          <w:szCs w:val="20"/>
        </w:rPr>
        <w:t xml:space="preserve"> pour les actions de formations. Nos formations payantes peuvent donc être prises en charge au titre de la formation professionnelle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568E456" w14:textId="388B0E5F" w:rsidR="00D935AD" w:rsidRDefault="00C311F9" w:rsidP="00D935AD">
      <w:pPr>
        <w:tabs>
          <w:tab w:val="left" w:pos="2580"/>
        </w:tabs>
        <w:jc w:val="both"/>
        <w:rPr>
          <w:rFonts w:ascii="Arial" w:hAnsi="Arial" w:cs="Arial"/>
          <w:sz w:val="20"/>
          <w:szCs w:val="20"/>
        </w:rPr>
      </w:pPr>
      <w:r w:rsidRPr="00B62A45">
        <w:rPr>
          <w:rFonts w:ascii="Arial" w:hAnsi="Arial" w:cs="Arial"/>
          <w:sz w:val="20"/>
          <w:szCs w:val="20"/>
        </w:rPr>
        <w:t>Parmi</w:t>
      </w:r>
      <w:r w:rsidR="00A00083" w:rsidRPr="00B62A45">
        <w:rPr>
          <w:rFonts w:ascii="Arial" w:hAnsi="Arial" w:cs="Arial"/>
          <w:sz w:val="20"/>
          <w:szCs w:val="20"/>
        </w:rPr>
        <w:t xml:space="preserve"> les </w:t>
      </w:r>
      <w:r w:rsidR="00890A81" w:rsidRPr="00B62A45">
        <w:rPr>
          <w:rFonts w:ascii="Arial" w:hAnsi="Arial" w:cs="Arial"/>
          <w:sz w:val="20"/>
          <w:szCs w:val="20"/>
        </w:rPr>
        <w:t>formations que le cabinet peut vous proposer</w:t>
      </w:r>
      <w:r w:rsidR="00235B88" w:rsidRPr="00B62A45">
        <w:rPr>
          <w:rFonts w:ascii="Arial" w:hAnsi="Arial" w:cs="Arial"/>
          <w:sz w:val="20"/>
          <w:szCs w:val="20"/>
        </w:rPr>
        <w:t> :</w:t>
      </w:r>
      <w:r w:rsidR="00D935AD" w:rsidRPr="00D935AD">
        <w:rPr>
          <w:rFonts w:ascii="Arial" w:hAnsi="Arial" w:cs="Arial"/>
          <w:sz w:val="20"/>
          <w:szCs w:val="20"/>
        </w:rPr>
        <w:t xml:space="preserve"> </w:t>
      </w:r>
      <w:r w:rsidR="00D935AD">
        <w:rPr>
          <w:rFonts w:ascii="Arial" w:hAnsi="Arial" w:cs="Arial"/>
          <w:sz w:val="20"/>
          <w:szCs w:val="20"/>
        </w:rPr>
        <w:t>Parmi les formations que le cabinet peut vous proposer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935AD" w14:paraId="54C5045D" w14:textId="77777777" w:rsidTr="00D935AD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0C9548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Les bases du droit du travail en France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9D0F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Maîtriser les bases du droit du travail : ce que toute entreprise doit savoir lorsqu’elle embauche un premier salarié</w:t>
            </w:r>
          </w:p>
          <w:p w14:paraId="21E1213E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5AD" w14:paraId="32AB62E6" w14:textId="77777777" w:rsidTr="00D93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5082" w14:textId="77777777" w:rsidR="00D935AD" w:rsidRDefault="00D93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5434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contrat de travail : comprendre le contenu et maîtriser les clauses essentielles</w:t>
            </w:r>
          </w:p>
          <w:p w14:paraId="5F614BF2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5AD" w14:paraId="20B48B78" w14:textId="77777777" w:rsidTr="00D935AD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FDDF2D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Temps de travail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C871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aménagements du temps de travail : quel dispositif pour quel besoin ?</w:t>
            </w:r>
          </w:p>
          <w:p w14:paraId="41818412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5AD" w14:paraId="1CF4A781" w14:textId="77777777" w:rsidTr="00D93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47C5" w14:textId="77777777" w:rsidR="00D935AD" w:rsidRDefault="00D93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DDA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sur le forfait-jours</w:t>
            </w:r>
          </w:p>
          <w:p w14:paraId="4210E381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5AD" w14:paraId="42521361" w14:textId="77777777" w:rsidTr="00D935A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0CAB8F5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Rémunération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7894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Sécurisez et modernisez la politique de rémunération : s’approprier les outils pour en assurer la conformité aux dispositions légales</w:t>
            </w:r>
          </w:p>
          <w:p w14:paraId="5AEC9D0E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5AD" w14:paraId="0866A8AF" w14:textId="77777777" w:rsidTr="00D935AD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1BE3C4A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Emploi et vie de l’entreprise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CABB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Gérer une alerte professionnelle : lanceurs d’alerte et dispositifs associés</w:t>
            </w:r>
          </w:p>
          <w:p w14:paraId="773D5EB1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5AD" w14:paraId="62242345" w14:textId="77777777" w:rsidTr="00D93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0921" w14:textId="77777777" w:rsidR="00D935AD" w:rsidRDefault="00D93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22BB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 réagir face à une faute professionnelle ?</w:t>
            </w:r>
          </w:p>
          <w:p w14:paraId="491267C7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5AD" w14:paraId="1C22293C" w14:textId="77777777" w:rsidTr="00D93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F013" w14:textId="77777777" w:rsidR="00D935AD" w:rsidRDefault="00D93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D2DB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Télétravail,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-office et nouvelles organisations de travail</w:t>
            </w:r>
          </w:p>
          <w:p w14:paraId="3245001D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5AD" w14:paraId="2DDD6C0F" w14:textId="77777777" w:rsidTr="00D935AD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94AE53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Rupture du contrat de travail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8397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Rupture du contrat de travail : quelles sont les options ?</w:t>
            </w:r>
          </w:p>
          <w:p w14:paraId="0CF4FEBE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5AD" w14:paraId="0127EF78" w14:textId="77777777" w:rsidTr="00D93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354C" w14:textId="77777777" w:rsidR="00D935AD" w:rsidRDefault="00D93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60C7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 faire en cas d’insuffisance professionnelle ?</w:t>
            </w:r>
          </w:p>
          <w:p w14:paraId="00D186AB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5AD" w14:paraId="59FE0A2A" w14:textId="77777777" w:rsidTr="00D935AD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1A7B8D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Licenciement économique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B4F6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Licenciement économique collectif sans obligation de mise en œuvre d’un plan de sauvegarde de l’emploi (PSE)</w:t>
            </w:r>
          </w:p>
          <w:p w14:paraId="7DE51FB3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5AD" w14:paraId="1C0776DE" w14:textId="77777777" w:rsidTr="00D93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DC15" w14:textId="77777777" w:rsidR="00D935AD" w:rsidRDefault="00D93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B78A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licenciements collectifs pour motif économique : comprendre les exigences légales e mettre en œuvre un projet de réduction des effectifs</w:t>
            </w:r>
          </w:p>
          <w:p w14:paraId="79B125E3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5AD" w14:paraId="02FCF26A" w14:textId="77777777" w:rsidTr="00D93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F0CC" w14:textId="77777777" w:rsidR="00D935AD" w:rsidRDefault="00D93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AD41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solutions alternatives au PSE</w:t>
            </w:r>
          </w:p>
          <w:p w14:paraId="593C8D13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5AD" w14:paraId="4BC78EF4" w14:textId="77777777" w:rsidTr="00D935AD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CEC7E30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Santé au travail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BB53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Santé au travail : mettre en place un DUERP</w:t>
            </w:r>
          </w:p>
          <w:p w14:paraId="586C3F5C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5AD" w14:paraId="77FF7733" w14:textId="77777777" w:rsidTr="00D93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FB03" w14:textId="77777777" w:rsidR="00D935AD" w:rsidRDefault="00D93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69CD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Santé et Sécurité au travail : quelles sont les obligations de l’employeur ?</w:t>
            </w:r>
          </w:p>
          <w:p w14:paraId="7DC48A6D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5AD" w14:paraId="35C49734" w14:textId="77777777" w:rsidTr="00D93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C642" w14:textId="77777777" w:rsidR="00D935AD" w:rsidRDefault="00D93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82BE" w14:textId="28471724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Gérer l’inaptitude</w:t>
            </w:r>
          </w:p>
        </w:tc>
      </w:tr>
      <w:tr w:rsidR="00D935AD" w14:paraId="7298A33F" w14:textId="77777777" w:rsidTr="00D935AD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E97A2F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Représentants du personnel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442E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CSE dans les entreprises de moins de 50 salariés : mise en œuvre du CSE et gestion des représentants du personnel </w:t>
            </w:r>
          </w:p>
          <w:p w14:paraId="1CA149CB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5AD" w14:paraId="2CC0CA54" w14:textId="77777777" w:rsidTr="00D93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920F" w14:textId="77777777" w:rsidR="00D935AD" w:rsidRDefault="00D93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3221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CSE et NAO</w:t>
            </w:r>
          </w:p>
          <w:p w14:paraId="2F92C5F3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5AD" w14:paraId="07CB18EE" w14:textId="77777777" w:rsidTr="00D93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C431" w14:textId="77777777" w:rsidR="00D935AD" w:rsidRDefault="00D93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772C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Conduire les relations sociales : maitriser le calendrier et déjouer les pièges</w:t>
            </w:r>
          </w:p>
          <w:p w14:paraId="113DB811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5AD" w14:paraId="14B51C50" w14:textId="77777777" w:rsidTr="00D935AD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5881125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Politique RH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7223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Recruter sans discriminer : cadre légal et enjeux pratiques</w:t>
            </w:r>
          </w:p>
          <w:p w14:paraId="32557D4F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5AD" w14:paraId="40F3E605" w14:textId="77777777" w:rsidTr="00D93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F006" w14:textId="77777777" w:rsidR="00D935AD" w:rsidRDefault="00D93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A2D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Appréhender les enjeux liés à la protection des données personnelles (RGPD et Loi Informatique et Liberté) dans le cadre des pratiques RH</w:t>
            </w:r>
          </w:p>
          <w:p w14:paraId="387022CD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5AD" w14:paraId="50C5C104" w14:textId="77777777" w:rsidTr="00D93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1598" w14:textId="77777777" w:rsidR="00D935AD" w:rsidRDefault="00D93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68E0" w14:textId="3FDDBAF4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Egalité professionnelle : est</w:t>
            </w:r>
            <w:r w:rsidR="00747F1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ce que mon entreprise respecte les exigences légales ?</w:t>
            </w:r>
          </w:p>
          <w:p w14:paraId="1C750822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5AD" w14:paraId="702A7BB7" w14:textId="77777777" w:rsidTr="00D93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86ED" w14:textId="77777777" w:rsidR="00D935AD" w:rsidRDefault="00D93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0F15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Environnement et RSE : comment prendre en compte ces enjeux dans la mise en œuvre de la politique RH ?</w:t>
            </w:r>
          </w:p>
          <w:p w14:paraId="4ABA826D" w14:textId="77777777" w:rsidR="00D935AD" w:rsidRDefault="00D935AD">
            <w:pPr>
              <w:tabs>
                <w:tab w:val="left" w:pos="2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D91FCE" w14:textId="77777777" w:rsidR="00D935AD" w:rsidRDefault="00D935AD" w:rsidP="00D935AD">
      <w:pPr>
        <w:tabs>
          <w:tab w:val="left" w:pos="25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97CA1AA" w14:textId="2CA5F349" w:rsidR="00E4667F" w:rsidRPr="00B62A45" w:rsidRDefault="00E4667F" w:rsidP="00D935AD">
      <w:pPr>
        <w:tabs>
          <w:tab w:val="left" w:pos="2580"/>
        </w:tabs>
        <w:jc w:val="both"/>
        <w:rPr>
          <w:rFonts w:ascii="Arial" w:hAnsi="Arial" w:cs="Arial"/>
          <w:sz w:val="20"/>
          <w:szCs w:val="20"/>
        </w:rPr>
      </w:pPr>
      <w:r w:rsidRPr="00B62A45">
        <w:rPr>
          <w:rFonts w:ascii="Arial" w:hAnsi="Arial" w:cs="Arial"/>
          <w:sz w:val="20"/>
          <w:szCs w:val="20"/>
        </w:rPr>
        <w:t xml:space="preserve">Selon vos attentes, les formations peuvent être : </w:t>
      </w:r>
    </w:p>
    <w:p w14:paraId="7D52D64A" w14:textId="77777777" w:rsidR="00E4667F" w:rsidRPr="00B62A45" w:rsidRDefault="00E4667F" w:rsidP="00E4667F">
      <w:pPr>
        <w:pStyle w:val="Paragraphedeliste"/>
        <w:numPr>
          <w:ilvl w:val="0"/>
          <w:numId w:val="43"/>
        </w:numPr>
        <w:tabs>
          <w:tab w:val="left" w:pos="2580"/>
        </w:tabs>
        <w:jc w:val="both"/>
        <w:rPr>
          <w:rFonts w:ascii="Arial" w:hAnsi="Arial" w:cs="Arial"/>
          <w:sz w:val="20"/>
          <w:szCs w:val="20"/>
        </w:rPr>
      </w:pPr>
      <w:r w:rsidRPr="00B62A45">
        <w:rPr>
          <w:rFonts w:ascii="Arial" w:hAnsi="Arial" w:cs="Arial"/>
          <w:sz w:val="20"/>
          <w:szCs w:val="20"/>
        </w:rPr>
        <w:t xml:space="preserve">réalisées à distance ou en présentiel ; </w:t>
      </w:r>
    </w:p>
    <w:p w14:paraId="5044A048" w14:textId="76446457" w:rsidR="00CE139E" w:rsidRPr="00B62A45" w:rsidRDefault="00E4667F" w:rsidP="00EA4611">
      <w:pPr>
        <w:pStyle w:val="Paragraphedeliste"/>
        <w:numPr>
          <w:ilvl w:val="0"/>
          <w:numId w:val="43"/>
        </w:numPr>
        <w:tabs>
          <w:tab w:val="left" w:pos="2580"/>
        </w:tabs>
        <w:jc w:val="both"/>
        <w:rPr>
          <w:rFonts w:ascii="Arial" w:hAnsi="Arial" w:cs="Arial"/>
          <w:sz w:val="20"/>
          <w:szCs w:val="20"/>
        </w:rPr>
      </w:pPr>
      <w:r w:rsidRPr="00B62A45">
        <w:rPr>
          <w:rFonts w:ascii="Arial" w:hAnsi="Arial" w:cs="Arial"/>
          <w:sz w:val="20"/>
          <w:szCs w:val="20"/>
        </w:rPr>
        <w:t xml:space="preserve">animées en anglais ou en allemand, </w:t>
      </w:r>
      <w:r w:rsidR="003B0FAC">
        <w:rPr>
          <w:rFonts w:ascii="Arial" w:hAnsi="Arial" w:cs="Arial"/>
          <w:sz w:val="20"/>
          <w:szCs w:val="20"/>
        </w:rPr>
        <w:t>tous l</w:t>
      </w:r>
      <w:r w:rsidR="00CE139E" w:rsidRPr="00B62A45">
        <w:rPr>
          <w:rFonts w:ascii="Arial" w:hAnsi="Arial" w:cs="Arial"/>
          <w:sz w:val="20"/>
          <w:szCs w:val="20"/>
        </w:rPr>
        <w:t xml:space="preserve">es membres du Cabinet maitrisant au moins une langue étrangère. </w:t>
      </w:r>
    </w:p>
    <w:p w14:paraId="73C5C784" w14:textId="5531BB81" w:rsidR="00CE139E" w:rsidRPr="00B62A45" w:rsidRDefault="00CE139E" w:rsidP="00EA4611">
      <w:pPr>
        <w:jc w:val="both"/>
        <w:rPr>
          <w:rFonts w:ascii="Arial" w:hAnsi="Arial" w:cs="Arial"/>
          <w:sz w:val="20"/>
          <w:szCs w:val="20"/>
        </w:rPr>
      </w:pPr>
      <w:r w:rsidRPr="00B62A45">
        <w:rPr>
          <w:rFonts w:ascii="Arial" w:hAnsi="Arial" w:cs="Arial"/>
          <w:sz w:val="20"/>
          <w:szCs w:val="20"/>
        </w:rPr>
        <w:t>Le cabinet a ainsi pu mener</w:t>
      </w:r>
      <w:r w:rsidR="00E4667F" w:rsidRPr="00B62A45">
        <w:rPr>
          <w:rFonts w:ascii="Arial" w:hAnsi="Arial" w:cs="Arial"/>
          <w:sz w:val="20"/>
          <w:szCs w:val="20"/>
        </w:rPr>
        <w:t>, à titre d’exemple,</w:t>
      </w:r>
      <w:r w:rsidRPr="00B62A45">
        <w:rPr>
          <w:rFonts w:ascii="Arial" w:hAnsi="Arial" w:cs="Arial"/>
          <w:sz w:val="20"/>
          <w:szCs w:val="20"/>
        </w:rPr>
        <w:t xml:space="preserve"> une formation sur le thème « </w:t>
      </w:r>
      <w:proofErr w:type="spellStart"/>
      <w:r w:rsidRPr="00B62A45">
        <w:rPr>
          <w:rFonts w:ascii="Arial" w:hAnsi="Arial" w:cs="Arial"/>
          <w:i/>
          <w:iCs/>
          <w:sz w:val="20"/>
          <w:szCs w:val="20"/>
        </w:rPr>
        <w:t>Managing</w:t>
      </w:r>
      <w:proofErr w:type="spellEnd"/>
      <w:r w:rsidRPr="00B62A45">
        <w:rPr>
          <w:rFonts w:ascii="Arial" w:hAnsi="Arial" w:cs="Arial"/>
          <w:i/>
          <w:iCs/>
          <w:sz w:val="20"/>
          <w:szCs w:val="20"/>
        </w:rPr>
        <w:t xml:space="preserve"> a social plan in </w:t>
      </w:r>
      <w:r w:rsidR="00E4667F" w:rsidRPr="00B62A45">
        <w:rPr>
          <w:rFonts w:ascii="Arial" w:hAnsi="Arial" w:cs="Arial"/>
          <w:i/>
          <w:iCs/>
          <w:sz w:val="20"/>
          <w:szCs w:val="20"/>
        </w:rPr>
        <w:t xml:space="preserve">France </w:t>
      </w:r>
      <w:r w:rsidRPr="00B62A45">
        <w:rPr>
          <w:rFonts w:ascii="Arial" w:hAnsi="Arial" w:cs="Arial"/>
          <w:i/>
          <w:iCs/>
          <w:sz w:val="20"/>
          <w:szCs w:val="20"/>
        </w:rPr>
        <w:t xml:space="preserve">: a brief guide for international groups </w:t>
      </w:r>
      <w:proofErr w:type="spellStart"/>
      <w:r w:rsidRPr="00B62A45">
        <w:rPr>
          <w:rFonts w:ascii="Arial" w:hAnsi="Arial" w:cs="Arial"/>
          <w:i/>
          <w:iCs/>
          <w:sz w:val="20"/>
          <w:szCs w:val="20"/>
        </w:rPr>
        <w:t>considering</w:t>
      </w:r>
      <w:proofErr w:type="spellEnd"/>
      <w:r w:rsidRPr="00B62A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62A45">
        <w:rPr>
          <w:rFonts w:ascii="Arial" w:hAnsi="Arial" w:cs="Arial"/>
          <w:i/>
          <w:iCs/>
          <w:sz w:val="20"/>
          <w:szCs w:val="20"/>
        </w:rPr>
        <w:t>reductions</w:t>
      </w:r>
      <w:proofErr w:type="spellEnd"/>
      <w:r w:rsidRPr="00B62A45"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 w:rsidRPr="00B62A45">
        <w:rPr>
          <w:rFonts w:ascii="Arial" w:hAnsi="Arial" w:cs="Arial"/>
          <w:i/>
          <w:iCs/>
          <w:sz w:val="20"/>
          <w:szCs w:val="20"/>
        </w:rPr>
        <w:t>workforce</w:t>
      </w:r>
      <w:proofErr w:type="spellEnd"/>
      <w:r w:rsidRPr="00B62A45">
        <w:rPr>
          <w:rFonts w:ascii="Arial" w:hAnsi="Arial" w:cs="Arial"/>
          <w:i/>
          <w:iCs/>
          <w:sz w:val="20"/>
          <w:szCs w:val="20"/>
        </w:rPr>
        <w:t xml:space="preserve"> in France</w:t>
      </w:r>
      <w:r w:rsidRPr="00B62A45">
        <w:rPr>
          <w:rFonts w:ascii="Arial" w:hAnsi="Arial" w:cs="Arial"/>
          <w:sz w:val="20"/>
          <w:szCs w:val="20"/>
        </w:rPr>
        <w:t xml:space="preserve"> ». </w:t>
      </w:r>
    </w:p>
    <w:bookmarkEnd w:id="0"/>
    <w:p w14:paraId="7AAB84C5" w14:textId="21B209B2" w:rsidR="00827514" w:rsidRDefault="001339ED" w:rsidP="00EA4611">
      <w:pPr>
        <w:jc w:val="both"/>
        <w:rPr>
          <w:rFonts w:ascii="Arial" w:hAnsi="Arial" w:cs="Arial"/>
          <w:sz w:val="20"/>
          <w:szCs w:val="20"/>
        </w:rPr>
      </w:pPr>
      <w:r w:rsidRPr="00B62A45">
        <w:rPr>
          <w:rFonts w:ascii="Arial" w:hAnsi="Arial" w:cs="Arial"/>
          <w:sz w:val="20"/>
          <w:szCs w:val="20"/>
        </w:rPr>
        <w:t xml:space="preserve">Pour vous inscrire, merci d’envoyer un email à </w:t>
      </w:r>
      <w:hyperlink r:id="rId14" w:history="1">
        <w:r w:rsidRPr="00B62A45">
          <w:rPr>
            <w:rStyle w:val="Lienhypertexte"/>
            <w:rFonts w:ascii="Arial" w:hAnsi="Arial" w:cs="Arial"/>
            <w:sz w:val="20"/>
            <w:szCs w:val="20"/>
          </w:rPr>
          <w:t>office2@mgglegal.com</w:t>
        </w:r>
      </w:hyperlink>
      <w:r w:rsidRPr="00B62A45">
        <w:rPr>
          <w:rFonts w:ascii="Arial" w:hAnsi="Arial" w:cs="Arial"/>
          <w:sz w:val="20"/>
          <w:szCs w:val="20"/>
        </w:rPr>
        <w:t>, en indiquant en objet « formation »</w:t>
      </w:r>
      <w:r w:rsidR="00B92A16" w:rsidRPr="00B62A45">
        <w:rPr>
          <w:rFonts w:ascii="Arial" w:hAnsi="Arial" w:cs="Arial"/>
          <w:sz w:val="20"/>
          <w:szCs w:val="20"/>
        </w:rPr>
        <w:t xml:space="preserve"> ou de cliquer sur notre outil de webinar lorsque vous recevrez l’invitation</w:t>
      </w:r>
      <w:r w:rsidRPr="00B62A45">
        <w:rPr>
          <w:rFonts w:ascii="Arial" w:hAnsi="Arial" w:cs="Arial"/>
          <w:sz w:val="20"/>
          <w:szCs w:val="20"/>
        </w:rPr>
        <w:t xml:space="preserve">. </w:t>
      </w:r>
    </w:p>
    <w:p w14:paraId="1AE0313A" w14:textId="77777777" w:rsidR="009543F4" w:rsidRDefault="009543F4" w:rsidP="00EA4611">
      <w:pPr>
        <w:jc w:val="both"/>
        <w:rPr>
          <w:rFonts w:ascii="Arial" w:hAnsi="Arial" w:cs="Arial"/>
          <w:sz w:val="20"/>
          <w:szCs w:val="20"/>
        </w:rPr>
      </w:pPr>
    </w:p>
    <w:p w14:paraId="1844C379" w14:textId="3D540DDE" w:rsidR="009543F4" w:rsidRDefault="009543F4" w:rsidP="009543F4">
      <w:pPr>
        <w:pStyle w:val="NormalWeb"/>
      </w:pPr>
    </w:p>
    <w:p w14:paraId="4F28B48B" w14:textId="77777777" w:rsidR="009543F4" w:rsidRDefault="009543F4" w:rsidP="00EA4611">
      <w:pPr>
        <w:jc w:val="both"/>
        <w:rPr>
          <w:rFonts w:ascii="Arial" w:hAnsi="Arial" w:cs="Arial"/>
          <w:sz w:val="20"/>
          <w:szCs w:val="20"/>
        </w:rPr>
      </w:pPr>
    </w:p>
    <w:sectPr w:rsidR="009543F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F03C8" w14:textId="77777777" w:rsidR="003B687E" w:rsidRDefault="003B687E" w:rsidP="00B62A45">
      <w:pPr>
        <w:spacing w:after="0" w:line="240" w:lineRule="auto"/>
      </w:pPr>
      <w:r>
        <w:separator/>
      </w:r>
    </w:p>
  </w:endnote>
  <w:endnote w:type="continuationSeparator" w:id="0">
    <w:p w14:paraId="5CC04F1A" w14:textId="77777777" w:rsidR="003B687E" w:rsidRDefault="003B687E" w:rsidP="00B6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C4B62" w14:textId="77777777" w:rsidR="003B687E" w:rsidRDefault="003B687E" w:rsidP="00B62A45">
      <w:pPr>
        <w:spacing w:after="0" w:line="240" w:lineRule="auto"/>
      </w:pPr>
      <w:r>
        <w:separator/>
      </w:r>
    </w:p>
  </w:footnote>
  <w:footnote w:type="continuationSeparator" w:id="0">
    <w:p w14:paraId="7A6E941E" w14:textId="77777777" w:rsidR="003B687E" w:rsidRDefault="003B687E" w:rsidP="00B62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E6FAC" w14:textId="319733C6" w:rsidR="00B62A45" w:rsidRDefault="00B62A45" w:rsidP="00B62A45">
    <w:pPr>
      <w:pStyle w:val="En-tte"/>
      <w:jc w:val="center"/>
    </w:pPr>
    <w:r>
      <w:rPr>
        <w:noProof/>
      </w:rPr>
      <w:drawing>
        <wp:inline distT="0" distB="0" distL="0" distR="0" wp14:anchorId="12258BCB" wp14:editId="22F3C84B">
          <wp:extent cx="1276350" cy="1005715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25" r="-8" b="25863"/>
                  <a:stretch/>
                </pic:blipFill>
                <pic:spPr bwMode="auto">
                  <a:xfrm>
                    <a:off x="0" y="0"/>
                    <a:ext cx="1307361" cy="1030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9CB6403" w14:textId="77777777" w:rsidR="00B62A45" w:rsidRDefault="00B62A45" w:rsidP="00B62A45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34A6"/>
    <w:multiLevelType w:val="hybridMultilevel"/>
    <w:tmpl w:val="DDA0E384"/>
    <w:lvl w:ilvl="0" w:tplc="69DEE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0375"/>
    <w:multiLevelType w:val="hybridMultilevel"/>
    <w:tmpl w:val="3DEA8F14"/>
    <w:lvl w:ilvl="0" w:tplc="25DE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0DDB"/>
    <w:multiLevelType w:val="hybridMultilevel"/>
    <w:tmpl w:val="135ACE00"/>
    <w:lvl w:ilvl="0" w:tplc="3EFA8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928DA"/>
    <w:multiLevelType w:val="hybridMultilevel"/>
    <w:tmpl w:val="03CE3540"/>
    <w:lvl w:ilvl="0" w:tplc="B6B27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F1E45"/>
    <w:multiLevelType w:val="hybridMultilevel"/>
    <w:tmpl w:val="DB9C912A"/>
    <w:lvl w:ilvl="0" w:tplc="6AE40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F79E9"/>
    <w:multiLevelType w:val="hybridMultilevel"/>
    <w:tmpl w:val="B25E66CC"/>
    <w:lvl w:ilvl="0" w:tplc="BDBC8F8A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E463E"/>
    <w:multiLevelType w:val="hybridMultilevel"/>
    <w:tmpl w:val="2F60D9D2"/>
    <w:lvl w:ilvl="0" w:tplc="3A623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73356"/>
    <w:multiLevelType w:val="hybridMultilevel"/>
    <w:tmpl w:val="449C6F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84173"/>
    <w:multiLevelType w:val="hybridMultilevel"/>
    <w:tmpl w:val="17B027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056D9"/>
    <w:multiLevelType w:val="hybridMultilevel"/>
    <w:tmpl w:val="FA16C3BE"/>
    <w:lvl w:ilvl="0" w:tplc="42F8A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C4FA8"/>
    <w:multiLevelType w:val="hybridMultilevel"/>
    <w:tmpl w:val="2BA0E4B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865EBB"/>
    <w:multiLevelType w:val="hybridMultilevel"/>
    <w:tmpl w:val="DD4896DE"/>
    <w:lvl w:ilvl="0" w:tplc="EC701354">
      <w:start w:val="1"/>
      <w:numFmt w:val="bullet"/>
      <w:lvlText w:val=""/>
      <w:lvlJc w:val="left"/>
      <w:pPr>
        <w:ind w:left="36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614AB"/>
    <w:multiLevelType w:val="hybridMultilevel"/>
    <w:tmpl w:val="52921C46"/>
    <w:lvl w:ilvl="0" w:tplc="EC701354">
      <w:start w:val="1"/>
      <w:numFmt w:val="bullet"/>
      <w:lvlText w:val="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8777BE"/>
    <w:multiLevelType w:val="hybridMultilevel"/>
    <w:tmpl w:val="914EF07A"/>
    <w:lvl w:ilvl="0" w:tplc="39AC0622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24C6CEE"/>
    <w:multiLevelType w:val="hybridMultilevel"/>
    <w:tmpl w:val="7720A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C2149"/>
    <w:multiLevelType w:val="hybridMultilevel"/>
    <w:tmpl w:val="6DD62574"/>
    <w:lvl w:ilvl="0" w:tplc="257204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D6E59"/>
    <w:multiLevelType w:val="hybridMultilevel"/>
    <w:tmpl w:val="5E1E2C3C"/>
    <w:lvl w:ilvl="0" w:tplc="0BF0691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813C7"/>
    <w:multiLevelType w:val="hybridMultilevel"/>
    <w:tmpl w:val="7DBAD220"/>
    <w:lvl w:ilvl="0" w:tplc="50E4C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C6F75"/>
    <w:multiLevelType w:val="hybridMultilevel"/>
    <w:tmpl w:val="55285DD2"/>
    <w:lvl w:ilvl="0" w:tplc="C6AE7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03F49"/>
    <w:multiLevelType w:val="hybridMultilevel"/>
    <w:tmpl w:val="85161BB4"/>
    <w:lvl w:ilvl="0" w:tplc="2572044C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09D4048"/>
    <w:multiLevelType w:val="hybridMultilevel"/>
    <w:tmpl w:val="2F2037DC"/>
    <w:lvl w:ilvl="0" w:tplc="D856F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653D1"/>
    <w:multiLevelType w:val="hybridMultilevel"/>
    <w:tmpl w:val="1652CA4A"/>
    <w:lvl w:ilvl="0" w:tplc="3518339A">
      <w:numFmt w:val="bullet"/>
      <w:lvlText w:val="-"/>
      <w:lvlJc w:val="left"/>
      <w:pPr>
        <w:ind w:left="570" w:hanging="57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494D4F"/>
    <w:multiLevelType w:val="hybridMultilevel"/>
    <w:tmpl w:val="009491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B4F67"/>
    <w:multiLevelType w:val="hybridMultilevel"/>
    <w:tmpl w:val="B8089F9C"/>
    <w:lvl w:ilvl="0" w:tplc="374EF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E667F"/>
    <w:multiLevelType w:val="hybridMultilevel"/>
    <w:tmpl w:val="3626BC80"/>
    <w:lvl w:ilvl="0" w:tplc="6354F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629B6"/>
    <w:multiLevelType w:val="hybridMultilevel"/>
    <w:tmpl w:val="80EED302"/>
    <w:lvl w:ilvl="0" w:tplc="257204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32E67"/>
    <w:multiLevelType w:val="hybridMultilevel"/>
    <w:tmpl w:val="90860FF0"/>
    <w:lvl w:ilvl="0" w:tplc="7F927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727CF"/>
    <w:multiLevelType w:val="hybridMultilevel"/>
    <w:tmpl w:val="C5109990"/>
    <w:lvl w:ilvl="0" w:tplc="1256B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67B14"/>
    <w:multiLevelType w:val="hybridMultilevel"/>
    <w:tmpl w:val="1AFCA266"/>
    <w:lvl w:ilvl="0" w:tplc="1F963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17762"/>
    <w:multiLevelType w:val="hybridMultilevel"/>
    <w:tmpl w:val="BF4A1E00"/>
    <w:lvl w:ilvl="0" w:tplc="2EC6A6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569ED"/>
    <w:multiLevelType w:val="hybridMultilevel"/>
    <w:tmpl w:val="C38EA950"/>
    <w:lvl w:ilvl="0" w:tplc="76C02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32BC5"/>
    <w:multiLevelType w:val="hybridMultilevel"/>
    <w:tmpl w:val="CF94EA2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AD1072"/>
    <w:multiLevelType w:val="hybridMultilevel"/>
    <w:tmpl w:val="052A6DA0"/>
    <w:lvl w:ilvl="0" w:tplc="7B084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07F61"/>
    <w:multiLevelType w:val="hybridMultilevel"/>
    <w:tmpl w:val="37504D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355D26"/>
    <w:multiLevelType w:val="hybridMultilevel"/>
    <w:tmpl w:val="70E6C5FC"/>
    <w:lvl w:ilvl="0" w:tplc="BDBC8F8A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3371D3"/>
    <w:multiLevelType w:val="hybridMultilevel"/>
    <w:tmpl w:val="D3563E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83F8D"/>
    <w:multiLevelType w:val="hybridMultilevel"/>
    <w:tmpl w:val="0C36D8E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3E5700"/>
    <w:multiLevelType w:val="hybridMultilevel"/>
    <w:tmpl w:val="E736A2DA"/>
    <w:lvl w:ilvl="0" w:tplc="A4409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52C19"/>
    <w:multiLevelType w:val="hybridMultilevel"/>
    <w:tmpl w:val="37504D5C"/>
    <w:lvl w:ilvl="0" w:tplc="BDBC8F8A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4B48EB"/>
    <w:multiLevelType w:val="hybridMultilevel"/>
    <w:tmpl w:val="40961B22"/>
    <w:lvl w:ilvl="0" w:tplc="E1DC79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F2114"/>
    <w:multiLevelType w:val="hybridMultilevel"/>
    <w:tmpl w:val="37504D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383CB2"/>
    <w:multiLevelType w:val="hybridMultilevel"/>
    <w:tmpl w:val="CC021594"/>
    <w:lvl w:ilvl="0" w:tplc="C38EA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A0004"/>
    <w:multiLevelType w:val="hybridMultilevel"/>
    <w:tmpl w:val="CB78679C"/>
    <w:lvl w:ilvl="0" w:tplc="2572044C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 w15:restartNumberingAfterBreak="0">
    <w:nsid w:val="7AFF5FC0"/>
    <w:multiLevelType w:val="hybridMultilevel"/>
    <w:tmpl w:val="3FC8388C"/>
    <w:lvl w:ilvl="0" w:tplc="EC701354">
      <w:start w:val="1"/>
      <w:numFmt w:val="bullet"/>
      <w:lvlText w:val="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49749A"/>
    <w:multiLevelType w:val="hybridMultilevel"/>
    <w:tmpl w:val="CF84A436"/>
    <w:lvl w:ilvl="0" w:tplc="19D43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A134B"/>
    <w:multiLevelType w:val="hybridMultilevel"/>
    <w:tmpl w:val="B0DA2F38"/>
    <w:lvl w:ilvl="0" w:tplc="EC701354">
      <w:start w:val="1"/>
      <w:numFmt w:val="bullet"/>
      <w:lvlText w:val="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7015419">
    <w:abstractNumId w:val="30"/>
  </w:num>
  <w:num w:numId="2" w16cid:durableId="83697203">
    <w:abstractNumId w:val="24"/>
  </w:num>
  <w:num w:numId="3" w16cid:durableId="1029141560">
    <w:abstractNumId w:val="29"/>
  </w:num>
  <w:num w:numId="4" w16cid:durableId="1989822196">
    <w:abstractNumId w:val="19"/>
  </w:num>
  <w:num w:numId="5" w16cid:durableId="215168340">
    <w:abstractNumId w:val="11"/>
  </w:num>
  <w:num w:numId="6" w16cid:durableId="321861577">
    <w:abstractNumId w:val="31"/>
  </w:num>
  <w:num w:numId="7" w16cid:durableId="1780099359">
    <w:abstractNumId w:val="36"/>
  </w:num>
  <w:num w:numId="8" w16cid:durableId="1438521410">
    <w:abstractNumId w:val="10"/>
  </w:num>
  <w:num w:numId="9" w16cid:durableId="1174146388">
    <w:abstractNumId w:val="5"/>
  </w:num>
  <w:num w:numId="10" w16cid:durableId="2070424026">
    <w:abstractNumId w:val="34"/>
  </w:num>
  <w:num w:numId="11" w16cid:durableId="1540775666">
    <w:abstractNumId w:val="38"/>
  </w:num>
  <w:num w:numId="12" w16cid:durableId="646711828">
    <w:abstractNumId w:val="12"/>
  </w:num>
  <w:num w:numId="13" w16cid:durableId="1503473523">
    <w:abstractNumId w:val="43"/>
  </w:num>
  <w:num w:numId="14" w16cid:durableId="343676891">
    <w:abstractNumId w:val="45"/>
  </w:num>
  <w:num w:numId="15" w16cid:durableId="1771007789">
    <w:abstractNumId w:val="8"/>
  </w:num>
  <w:num w:numId="16" w16cid:durableId="1745712462">
    <w:abstractNumId w:val="22"/>
  </w:num>
  <w:num w:numId="17" w16cid:durableId="273102859">
    <w:abstractNumId w:val="21"/>
  </w:num>
  <w:num w:numId="18" w16cid:durableId="553350113">
    <w:abstractNumId w:val="16"/>
  </w:num>
  <w:num w:numId="19" w16cid:durableId="457189512">
    <w:abstractNumId w:val="7"/>
  </w:num>
  <w:num w:numId="20" w16cid:durableId="1934048122">
    <w:abstractNumId w:val="35"/>
  </w:num>
  <w:num w:numId="21" w16cid:durableId="1287393679">
    <w:abstractNumId w:val="23"/>
  </w:num>
  <w:num w:numId="22" w16cid:durableId="417481427">
    <w:abstractNumId w:val="27"/>
  </w:num>
  <w:num w:numId="23" w16cid:durableId="52509785">
    <w:abstractNumId w:val="18"/>
  </w:num>
  <w:num w:numId="24" w16cid:durableId="1905675179">
    <w:abstractNumId w:val="33"/>
  </w:num>
  <w:num w:numId="25" w16cid:durableId="648482363">
    <w:abstractNumId w:val="40"/>
  </w:num>
  <w:num w:numId="26" w16cid:durableId="1725181201">
    <w:abstractNumId w:val="9"/>
  </w:num>
  <w:num w:numId="27" w16cid:durableId="956914871">
    <w:abstractNumId w:val="17"/>
  </w:num>
  <w:num w:numId="28" w16cid:durableId="2114205804">
    <w:abstractNumId w:val="26"/>
  </w:num>
  <w:num w:numId="29" w16cid:durableId="1301034594">
    <w:abstractNumId w:val="4"/>
  </w:num>
  <w:num w:numId="30" w16cid:durableId="513572599">
    <w:abstractNumId w:val="1"/>
  </w:num>
  <w:num w:numId="31" w16cid:durableId="173157721">
    <w:abstractNumId w:val="3"/>
  </w:num>
  <w:num w:numId="32" w16cid:durableId="802426236">
    <w:abstractNumId w:val="28"/>
  </w:num>
  <w:num w:numId="33" w16cid:durableId="1599749276">
    <w:abstractNumId w:val="20"/>
  </w:num>
  <w:num w:numId="34" w16cid:durableId="1187523236">
    <w:abstractNumId w:val="2"/>
  </w:num>
  <w:num w:numId="35" w16cid:durableId="1455060177">
    <w:abstractNumId w:val="37"/>
  </w:num>
  <w:num w:numId="36" w16cid:durableId="1792361212">
    <w:abstractNumId w:val="44"/>
  </w:num>
  <w:num w:numId="37" w16cid:durableId="1985890073">
    <w:abstractNumId w:val="32"/>
  </w:num>
  <w:num w:numId="38" w16cid:durableId="2115439580">
    <w:abstractNumId w:val="6"/>
  </w:num>
  <w:num w:numId="39" w16cid:durableId="1265066536">
    <w:abstractNumId w:val="41"/>
  </w:num>
  <w:num w:numId="40" w16cid:durableId="689454208">
    <w:abstractNumId w:val="0"/>
  </w:num>
  <w:num w:numId="41" w16cid:durableId="38750769">
    <w:abstractNumId w:val="42"/>
  </w:num>
  <w:num w:numId="42" w16cid:durableId="188421877">
    <w:abstractNumId w:val="14"/>
  </w:num>
  <w:num w:numId="43" w16cid:durableId="708578511">
    <w:abstractNumId w:val="13"/>
  </w:num>
  <w:num w:numId="44" w16cid:durableId="277301810">
    <w:abstractNumId w:val="15"/>
  </w:num>
  <w:num w:numId="45" w16cid:durableId="284579320">
    <w:abstractNumId w:val="39"/>
  </w:num>
  <w:num w:numId="46" w16cid:durableId="113405878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5D"/>
    <w:rsid w:val="0000453E"/>
    <w:rsid w:val="000100E6"/>
    <w:rsid w:val="00012C71"/>
    <w:rsid w:val="00031DFB"/>
    <w:rsid w:val="00041567"/>
    <w:rsid w:val="0005540C"/>
    <w:rsid w:val="000606BD"/>
    <w:rsid w:val="00062D16"/>
    <w:rsid w:val="00075B07"/>
    <w:rsid w:val="00076E4B"/>
    <w:rsid w:val="000809D9"/>
    <w:rsid w:val="0009681B"/>
    <w:rsid w:val="000B2F78"/>
    <w:rsid w:val="000B7493"/>
    <w:rsid w:val="000E6BE5"/>
    <w:rsid w:val="00101682"/>
    <w:rsid w:val="001133F1"/>
    <w:rsid w:val="001339ED"/>
    <w:rsid w:val="00150907"/>
    <w:rsid w:val="00163FBC"/>
    <w:rsid w:val="00165CFA"/>
    <w:rsid w:val="001B34FA"/>
    <w:rsid w:val="001D1BAC"/>
    <w:rsid w:val="001D5527"/>
    <w:rsid w:val="001F1DCE"/>
    <w:rsid w:val="00204E3F"/>
    <w:rsid w:val="002077DE"/>
    <w:rsid w:val="00213B42"/>
    <w:rsid w:val="0022636B"/>
    <w:rsid w:val="002311F7"/>
    <w:rsid w:val="00235B88"/>
    <w:rsid w:val="002377B4"/>
    <w:rsid w:val="0024269F"/>
    <w:rsid w:val="00245590"/>
    <w:rsid w:val="002474C0"/>
    <w:rsid w:val="00257891"/>
    <w:rsid w:val="00260C77"/>
    <w:rsid w:val="00286FB3"/>
    <w:rsid w:val="00287577"/>
    <w:rsid w:val="00291624"/>
    <w:rsid w:val="002A70E1"/>
    <w:rsid w:val="002E7683"/>
    <w:rsid w:val="00321E23"/>
    <w:rsid w:val="003259C8"/>
    <w:rsid w:val="00327E55"/>
    <w:rsid w:val="00334E1E"/>
    <w:rsid w:val="00386939"/>
    <w:rsid w:val="00387583"/>
    <w:rsid w:val="00387C21"/>
    <w:rsid w:val="00390E69"/>
    <w:rsid w:val="0039195D"/>
    <w:rsid w:val="003B0FAC"/>
    <w:rsid w:val="003B687E"/>
    <w:rsid w:val="003C14C9"/>
    <w:rsid w:val="003C3B46"/>
    <w:rsid w:val="003E104F"/>
    <w:rsid w:val="004108C7"/>
    <w:rsid w:val="00424AED"/>
    <w:rsid w:val="00434661"/>
    <w:rsid w:val="00477827"/>
    <w:rsid w:val="00484F10"/>
    <w:rsid w:val="00485133"/>
    <w:rsid w:val="00494CB6"/>
    <w:rsid w:val="004A1E93"/>
    <w:rsid w:val="004A524C"/>
    <w:rsid w:val="004B31EF"/>
    <w:rsid w:val="004E3DD6"/>
    <w:rsid w:val="004F223C"/>
    <w:rsid w:val="004F29E0"/>
    <w:rsid w:val="0051449D"/>
    <w:rsid w:val="00515E83"/>
    <w:rsid w:val="0051626A"/>
    <w:rsid w:val="0052280F"/>
    <w:rsid w:val="00525386"/>
    <w:rsid w:val="00532223"/>
    <w:rsid w:val="005351C2"/>
    <w:rsid w:val="00542B5C"/>
    <w:rsid w:val="00545E8E"/>
    <w:rsid w:val="005C4A65"/>
    <w:rsid w:val="005F7170"/>
    <w:rsid w:val="00604FA0"/>
    <w:rsid w:val="00605A27"/>
    <w:rsid w:val="006136B4"/>
    <w:rsid w:val="00624452"/>
    <w:rsid w:val="00645560"/>
    <w:rsid w:val="006545E2"/>
    <w:rsid w:val="00655BED"/>
    <w:rsid w:val="006636D0"/>
    <w:rsid w:val="00663F10"/>
    <w:rsid w:val="0068024E"/>
    <w:rsid w:val="006E1463"/>
    <w:rsid w:val="006E1D4B"/>
    <w:rsid w:val="006F7E0E"/>
    <w:rsid w:val="007248D2"/>
    <w:rsid w:val="00747F11"/>
    <w:rsid w:val="00750CA2"/>
    <w:rsid w:val="007646E0"/>
    <w:rsid w:val="00777D8E"/>
    <w:rsid w:val="007F0202"/>
    <w:rsid w:val="00815B55"/>
    <w:rsid w:val="00816257"/>
    <w:rsid w:val="00817247"/>
    <w:rsid w:val="00827514"/>
    <w:rsid w:val="008304BD"/>
    <w:rsid w:val="0084238B"/>
    <w:rsid w:val="00846F48"/>
    <w:rsid w:val="0085388B"/>
    <w:rsid w:val="008631E1"/>
    <w:rsid w:val="00890A81"/>
    <w:rsid w:val="008A6A17"/>
    <w:rsid w:val="008B2FF9"/>
    <w:rsid w:val="008B3E16"/>
    <w:rsid w:val="008B63A9"/>
    <w:rsid w:val="008C182B"/>
    <w:rsid w:val="008C33DD"/>
    <w:rsid w:val="008C4F0A"/>
    <w:rsid w:val="008D28BA"/>
    <w:rsid w:val="008D3566"/>
    <w:rsid w:val="009169FA"/>
    <w:rsid w:val="00930823"/>
    <w:rsid w:val="009330B5"/>
    <w:rsid w:val="0095346F"/>
    <w:rsid w:val="0095362B"/>
    <w:rsid w:val="009543F4"/>
    <w:rsid w:val="0095560D"/>
    <w:rsid w:val="00960DDB"/>
    <w:rsid w:val="00960FB5"/>
    <w:rsid w:val="0096613E"/>
    <w:rsid w:val="009D10C0"/>
    <w:rsid w:val="009D4CBF"/>
    <w:rsid w:val="009D56A7"/>
    <w:rsid w:val="00A00083"/>
    <w:rsid w:val="00A001B3"/>
    <w:rsid w:val="00A008FF"/>
    <w:rsid w:val="00A15EB9"/>
    <w:rsid w:val="00A266FC"/>
    <w:rsid w:val="00A33F9B"/>
    <w:rsid w:val="00A362B8"/>
    <w:rsid w:val="00A72121"/>
    <w:rsid w:val="00A81BF7"/>
    <w:rsid w:val="00A8455C"/>
    <w:rsid w:val="00A86FC9"/>
    <w:rsid w:val="00A92051"/>
    <w:rsid w:val="00A961DE"/>
    <w:rsid w:val="00AD0BBE"/>
    <w:rsid w:val="00AE41F1"/>
    <w:rsid w:val="00AF35BB"/>
    <w:rsid w:val="00B01B61"/>
    <w:rsid w:val="00B03108"/>
    <w:rsid w:val="00B15BDB"/>
    <w:rsid w:val="00B203EB"/>
    <w:rsid w:val="00B234F1"/>
    <w:rsid w:val="00B30EEB"/>
    <w:rsid w:val="00B62A45"/>
    <w:rsid w:val="00B6352A"/>
    <w:rsid w:val="00B92A16"/>
    <w:rsid w:val="00B943DD"/>
    <w:rsid w:val="00BC13E1"/>
    <w:rsid w:val="00BF0EF3"/>
    <w:rsid w:val="00C15C30"/>
    <w:rsid w:val="00C311F9"/>
    <w:rsid w:val="00C5013A"/>
    <w:rsid w:val="00C64AC6"/>
    <w:rsid w:val="00C87044"/>
    <w:rsid w:val="00CA76EC"/>
    <w:rsid w:val="00CD3D10"/>
    <w:rsid w:val="00CD43DC"/>
    <w:rsid w:val="00CE139E"/>
    <w:rsid w:val="00CE3EF5"/>
    <w:rsid w:val="00CF4054"/>
    <w:rsid w:val="00D1374B"/>
    <w:rsid w:val="00D411DC"/>
    <w:rsid w:val="00D42961"/>
    <w:rsid w:val="00D42C59"/>
    <w:rsid w:val="00D42EEF"/>
    <w:rsid w:val="00D47286"/>
    <w:rsid w:val="00D47843"/>
    <w:rsid w:val="00D7190C"/>
    <w:rsid w:val="00D81143"/>
    <w:rsid w:val="00D87680"/>
    <w:rsid w:val="00D935AD"/>
    <w:rsid w:val="00DA1158"/>
    <w:rsid w:val="00DA70F4"/>
    <w:rsid w:val="00DC05C6"/>
    <w:rsid w:val="00DF3C58"/>
    <w:rsid w:val="00E07E64"/>
    <w:rsid w:val="00E13400"/>
    <w:rsid w:val="00E21B00"/>
    <w:rsid w:val="00E26F90"/>
    <w:rsid w:val="00E42284"/>
    <w:rsid w:val="00E4667F"/>
    <w:rsid w:val="00E51103"/>
    <w:rsid w:val="00E80438"/>
    <w:rsid w:val="00E81FAC"/>
    <w:rsid w:val="00E83582"/>
    <w:rsid w:val="00E84AC9"/>
    <w:rsid w:val="00E85417"/>
    <w:rsid w:val="00E87234"/>
    <w:rsid w:val="00EA4611"/>
    <w:rsid w:val="00EB0260"/>
    <w:rsid w:val="00EB1F5E"/>
    <w:rsid w:val="00EC5665"/>
    <w:rsid w:val="00EE0625"/>
    <w:rsid w:val="00F0778B"/>
    <w:rsid w:val="00F136EE"/>
    <w:rsid w:val="00F351A5"/>
    <w:rsid w:val="00F35C91"/>
    <w:rsid w:val="00F47D6B"/>
    <w:rsid w:val="00F54D23"/>
    <w:rsid w:val="00F6423E"/>
    <w:rsid w:val="00FA4C2F"/>
    <w:rsid w:val="00FC495D"/>
    <w:rsid w:val="00FC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08A7"/>
  <w15:chartTrackingRefBased/>
  <w15:docId w15:val="{F8DD8F5B-46FA-45D0-BE6B-37F513B9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23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7514"/>
    <w:pPr>
      <w:ind w:left="720"/>
      <w:contextualSpacing/>
    </w:pPr>
  </w:style>
  <w:style w:type="paragraph" w:styleId="Rvision">
    <w:name w:val="Revision"/>
    <w:hidden/>
    <w:uiPriority w:val="99"/>
    <w:semiHidden/>
    <w:rsid w:val="00235B88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339E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39E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62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2A45"/>
  </w:style>
  <w:style w:type="paragraph" w:styleId="Pieddepage">
    <w:name w:val="footer"/>
    <w:basedOn w:val="Normal"/>
    <w:link w:val="PieddepageCar"/>
    <w:uiPriority w:val="99"/>
    <w:unhideWhenUsed/>
    <w:rsid w:val="00B62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2A45"/>
  </w:style>
  <w:style w:type="character" w:styleId="Lienhypertextesuivivisit">
    <w:name w:val="FollowedHyperlink"/>
    <w:basedOn w:val="Policepardfaut"/>
    <w:uiPriority w:val="99"/>
    <w:semiHidden/>
    <w:unhideWhenUsed/>
    <w:rsid w:val="006E1463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055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pp.livestorm.co/mgg-legal/actualites-sociales-60-minutes-chrono-animee-par-loic-heron-et-louis-robineau?s=ccc8637f-7e9b-4014-aab4-15b315b727e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livestorm.co/p/bac4b4e9-e2e2-4083-b040-bc705fa1eede/live?s=dbbebf46-f767-448f-8347-137e7ee55ec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livestorm.co/mgg-legal/actualites-sociales-60-minutes-chrono-animee-par-claire-chesneau-et-celia-mamodaly?type=detailed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app.livestorm.co/mgg-legal/actualites-sociales-60-minutes-chrono-animee-par-paul-romatet-et-killian-blois?type=detail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ffice2@mggleg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C9B33CEC4004F82D38BD692260157" ma:contentTypeVersion="5" ma:contentTypeDescription="Crée un document." ma:contentTypeScope="" ma:versionID="ee253f77d3c9d3b8c9b47d885b52ce54">
  <xsd:schema xmlns:xsd="http://www.w3.org/2001/XMLSchema" xmlns:xs="http://www.w3.org/2001/XMLSchema" xmlns:p="http://schemas.microsoft.com/office/2006/metadata/properties" xmlns:ns3="3297141c-550e-4cfe-9fa5-0e76c3c97e8e" xmlns:ns4="959723e4-5849-470d-aea3-96a8488e4a2a" targetNamespace="http://schemas.microsoft.com/office/2006/metadata/properties" ma:root="true" ma:fieldsID="5de582d3763371977743c975209689a9" ns3:_="" ns4:_="">
    <xsd:import namespace="3297141c-550e-4cfe-9fa5-0e76c3c97e8e"/>
    <xsd:import namespace="959723e4-5849-470d-aea3-96a8488e4a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7141c-550e-4cfe-9fa5-0e76c3c97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723e4-5849-470d-aea3-96a8488e4a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05A7AD-47C8-4281-834F-B5C3E77790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A5FA2E-E209-4239-B390-7B051648A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7141c-550e-4cfe-9fa5-0e76c3c97e8e"/>
    <ds:schemaRef ds:uri="959723e4-5849-470d-aea3-96a8488e4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59ED9-7EB2-4009-86BE-D08ECCFF0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CHESNEAU (MGGVOLTAIRE)</dc:creator>
  <cp:keywords/>
  <dc:description/>
  <cp:lastModifiedBy>Claire Chesneau</cp:lastModifiedBy>
  <cp:revision>3</cp:revision>
  <dcterms:created xsi:type="dcterms:W3CDTF">2024-09-17T16:57:00Z</dcterms:created>
  <dcterms:modified xsi:type="dcterms:W3CDTF">2024-11-19T08:35:00Z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0x0101003A8C9B33CEC4004F82D38BD692260157</vt:lpwstr>
  </property>
</Properties>
</file>